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9356" w:type="dxa"/>
        <w:jc w:val="center"/>
        <w:tblBorders>
          <w:top w:val="double" w:sz="4" w:space="0" w:color="365F91" w:themeColor="accent1" w:themeShade="BF"/>
          <w:left w:val="double" w:sz="4" w:space="0" w:color="365F91" w:themeColor="accent1" w:themeShade="BF"/>
          <w:bottom w:val="double" w:sz="4" w:space="0" w:color="365F91" w:themeColor="accent1" w:themeShade="BF"/>
          <w:right w:val="double" w:sz="4" w:space="0" w:color="365F91" w:themeColor="accent1" w:themeShade="BF"/>
          <w:insideH w:val="double" w:sz="4" w:space="0" w:color="365F91" w:themeColor="accent1" w:themeShade="BF"/>
          <w:insideV w:val="doub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2820"/>
        <w:gridCol w:w="6536"/>
      </w:tblGrid>
      <w:tr w:rsidR="00157D59" w:rsidRPr="003D4DC6" w14:paraId="6085905A" w14:textId="77777777" w:rsidTr="00F67E2D">
        <w:trPr>
          <w:trHeight w:val="113"/>
          <w:jc w:val="center"/>
        </w:trPr>
        <w:tc>
          <w:tcPr>
            <w:tcW w:w="9356" w:type="dxa"/>
            <w:gridSpan w:val="2"/>
            <w:shd w:val="clear" w:color="auto" w:fill="DBE5F1" w:themeFill="accent1" w:themeFillTint="33"/>
            <w:vAlign w:val="center"/>
          </w:tcPr>
          <w:p w14:paraId="5A17DCFC" w14:textId="4EC9034C" w:rsidR="00CB17EA" w:rsidRPr="003D4DC6" w:rsidRDefault="00ED1809" w:rsidP="00157D59">
            <w:pPr>
              <w:pStyle w:val="Tabulka-nadpisagendy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Procesní oblast –</w:t>
            </w:r>
            <w:r w:rsidR="005B7314">
              <w:rPr>
                <w:rFonts w:cs="Tahoma"/>
                <w:szCs w:val="20"/>
              </w:rPr>
              <w:t xml:space="preserve"> </w:t>
            </w:r>
            <w:r w:rsidR="009907D6" w:rsidRPr="003D4DC6">
              <w:rPr>
                <w:rFonts w:cs="Tahoma"/>
                <w:szCs w:val="20"/>
              </w:rPr>
              <w:t>Povolenky a členské příspěvk</w:t>
            </w:r>
            <w:r w:rsidR="00E53CD2">
              <w:rPr>
                <w:rFonts w:cs="Tahoma"/>
                <w:szCs w:val="20"/>
              </w:rPr>
              <w:t>y</w:t>
            </w:r>
          </w:p>
        </w:tc>
      </w:tr>
      <w:tr w:rsidR="008B4916" w:rsidRPr="003D4DC6" w14:paraId="4536D6AF" w14:textId="77777777" w:rsidTr="00F67E2D">
        <w:trPr>
          <w:trHeight w:val="113"/>
          <w:jc w:val="center"/>
        </w:trPr>
        <w:tc>
          <w:tcPr>
            <w:tcW w:w="2820" w:type="dxa"/>
            <w:shd w:val="clear" w:color="auto" w:fill="DBE5F1" w:themeFill="accent1" w:themeFillTint="33"/>
            <w:vAlign w:val="center"/>
          </w:tcPr>
          <w:p w14:paraId="2C04C754" w14:textId="73AA57A9" w:rsidR="008B4916" w:rsidRPr="003D4DC6" w:rsidRDefault="008B4916" w:rsidP="008B4916">
            <w:pPr>
              <w:pStyle w:val="Tabulka-popisdku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Případy užití</w:t>
            </w:r>
          </w:p>
        </w:tc>
        <w:tc>
          <w:tcPr>
            <w:tcW w:w="6536" w:type="dxa"/>
            <w:vAlign w:val="center"/>
          </w:tcPr>
          <w:p w14:paraId="3A48771F" w14:textId="77777777" w:rsidR="00BF7A41" w:rsidRPr="003D4DC6" w:rsidRDefault="00BF7A41" w:rsidP="0005685E">
            <w:pPr>
              <w:pStyle w:val="Tabulka-bulety"/>
              <w:numPr>
                <w:ilvl w:val="0"/>
                <w:numId w:val="11"/>
              </w:numPr>
              <w:ind w:left="284" w:hanging="227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Členské známky</w:t>
            </w:r>
          </w:p>
          <w:p w14:paraId="1230E7C3" w14:textId="77777777" w:rsidR="00BF7A41" w:rsidRPr="003D4DC6" w:rsidRDefault="00BF7A41" w:rsidP="0005685E">
            <w:pPr>
              <w:pStyle w:val="Tabulka-bulety"/>
              <w:numPr>
                <w:ilvl w:val="0"/>
                <w:numId w:val="11"/>
              </w:numPr>
              <w:ind w:left="284" w:hanging="227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Zápisné</w:t>
            </w:r>
          </w:p>
          <w:p w14:paraId="7C6B6D4F" w14:textId="77777777" w:rsidR="004D0C41" w:rsidRPr="003D4DC6" w:rsidRDefault="004D0C41" w:rsidP="0005685E">
            <w:pPr>
              <w:pStyle w:val="Tabulka-bulety"/>
              <w:numPr>
                <w:ilvl w:val="0"/>
                <w:numId w:val="11"/>
              </w:numPr>
              <w:ind w:left="284" w:hanging="227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Povolenky</w:t>
            </w:r>
          </w:p>
          <w:p w14:paraId="746652B3" w14:textId="31DD0707" w:rsidR="004D0C41" w:rsidRPr="003D4DC6" w:rsidRDefault="00241A14" w:rsidP="0005685E">
            <w:pPr>
              <w:pStyle w:val="Tabulka-bulety"/>
              <w:numPr>
                <w:ilvl w:val="0"/>
                <w:numId w:val="11"/>
              </w:numPr>
              <w:ind w:left="284" w:hanging="227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 xml:space="preserve">Fond společného hospodaření a rybolovu </w:t>
            </w:r>
          </w:p>
          <w:p w14:paraId="263BB8EE" w14:textId="6516648F" w:rsidR="007D6613" w:rsidRDefault="007D6613" w:rsidP="0005685E">
            <w:pPr>
              <w:pStyle w:val="Tabulka-bulety"/>
              <w:numPr>
                <w:ilvl w:val="0"/>
                <w:numId w:val="11"/>
              </w:numPr>
              <w:ind w:left="284" w:hanging="227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Místenka na rybochovné zařízení</w:t>
            </w:r>
          </w:p>
          <w:p w14:paraId="271CBA10" w14:textId="17192FEA" w:rsidR="00D87986" w:rsidRPr="00D87986" w:rsidRDefault="00D87986" w:rsidP="00D87986">
            <w:pPr>
              <w:pStyle w:val="Tabulka-bulety"/>
              <w:numPr>
                <w:ilvl w:val="0"/>
                <w:numId w:val="11"/>
              </w:numPr>
              <w:ind w:left="284" w:hanging="227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Místenka na revír</w:t>
            </w:r>
          </w:p>
          <w:p w14:paraId="2D5C597A" w14:textId="19C13A3B" w:rsidR="004D0C41" w:rsidRPr="003D4DC6" w:rsidRDefault="004D0C41" w:rsidP="0005685E">
            <w:pPr>
              <w:pStyle w:val="Tabulka-bulety"/>
              <w:numPr>
                <w:ilvl w:val="0"/>
                <w:numId w:val="11"/>
              </w:numPr>
              <w:ind w:left="284" w:hanging="227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 xml:space="preserve">Objednávky </w:t>
            </w:r>
            <w:r w:rsidR="004128B8">
              <w:rPr>
                <w:rFonts w:cs="Tahoma"/>
                <w:szCs w:val="20"/>
              </w:rPr>
              <w:t>členských příspěvků</w:t>
            </w:r>
          </w:p>
          <w:p w14:paraId="4AE174C3" w14:textId="24E39B90" w:rsidR="004D0C41" w:rsidRPr="003D4DC6" w:rsidRDefault="004128B8" w:rsidP="0005685E">
            <w:pPr>
              <w:pStyle w:val="Tabulka-bulety"/>
              <w:numPr>
                <w:ilvl w:val="0"/>
                <w:numId w:val="11"/>
              </w:numPr>
              <w:ind w:left="284" w:hanging="227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Členské příspěvky</w:t>
            </w:r>
            <w:r w:rsidR="004D0C41" w:rsidRPr="003D4DC6">
              <w:rPr>
                <w:rFonts w:cs="Tahoma"/>
                <w:szCs w:val="20"/>
              </w:rPr>
              <w:t xml:space="preserve"> (členská známka, mimořádná známka, </w:t>
            </w:r>
            <w:r w:rsidR="00D3444D" w:rsidRPr="003D4DC6">
              <w:rPr>
                <w:rFonts w:cs="Tahoma"/>
                <w:szCs w:val="20"/>
              </w:rPr>
              <w:t xml:space="preserve">známka sportovce, </w:t>
            </w:r>
            <w:r w:rsidR="004D0C41" w:rsidRPr="003D4DC6">
              <w:rPr>
                <w:rFonts w:cs="Tahoma"/>
                <w:szCs w:val="20"/>
              </w:rPr>
              <w:t>členská povolenka, nečlenská povolenka, známka SHR, zápisné, brigády, místenka, jiné úhrady atd.)</w:t>
            </w:r>
          </w:p>
          <w:p w14:paraId="4E5F9DD5" w14:textId="0DDA283F" w:rsidR="008B4916" w:rsidRPr="003D4DC6" w:rsidRDefault="004D0C41" w:rsidP="0005685E">
            <w:pPr>
              <w:pStyle w:val="Tabulka-bulety"/>
              <w:numPr>
                <w:ilvl w:val="0"/>
                <w:numId w:val="11"/>
              </w:numPr>
              <w:ind w:left="284" w:hanging="227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Rozpočet organizační jednotky</w:t>
            </w:r>
          </w:p>
        </w:tc>
      </w:tr>
    </w:tbl>
    <w:p w14:paraId="1279DA8A" w14:textId="55B93176" w:rsidR="00CB5E1A" w:rsidRPr="003D4DC6" w:rsidRDefault="00CB5E1A" w:rsidP="00CB5E1A">
      <w:pPr>
        <w:tabs>
          <w:tab w:val="left" w:pos="1572"/>
        </w:tabs>
        <w:rPr>
          <w:rFonts w:cs="Tahoma"/>
          <w:szCs w:val="20"/>
        </w:rPr>
      </w:pPr>
    </w:p>
    <w:p w14:paraId="16C8B432" w14:textId="2432AA85" w:rsidR="00BF7A41" w:rsidRDefault="00BF7A41">
      <w:pPr>
        <w:spacing w:before="0" w:after="200" w:line="276" w:lineRule="auto"/>
        <w:ind w:left="0" w:right="0"/>
        <w:jc w:val="left"/>
        <w:rPr>
          <w:rFonts w:cs="Tahoma"/>
          <w:b/>
          <w:bCs/>
          <w:color w:val="1F497D" w:themeColor="text2"/>
          <w:szCs w:val="20"/>
        </w:rPr>
      </w:pPr>
      <w:r>
        <w:rPr>
          <w:rFonts w:cs="Tahoma"/>
          <w:b/>
          <w:bCs/>
          <w:color w:val="1F497D" w:themeColor="text2"/>
          <w:szCs w:val="20"/>
        </w:rPr>
        <w:br w:type="page"/>
      </w:r>
    </w:p>
    <w:tbl>
      <w:tblPr>
        <w:tblStyle w:val="Mkatabulky"/>
        <w:tblpPr w:leftFromText="141" w:rightFromText="141" w:vertAnchor="text" w:horzAnchor="margin" w:tblpY="-69"/>
        <w:tblW w:w="0" w:type="auto"/>
        <w:tblLook w:val="04A0" w:firstRow="1" w:lastRow="0" w:firstColumn="1" w:lastColumn="0" w:noHBand="0" w:noVBand="1"/>
      </w:tblPr>
      <w:tblGrid>
        <w:gridCol w:w="1639"/>
        <w:gridCol w:w="7706"/>
      </w:tblGrid>
      <w:tr w:rsidR="00BF7A41" w:rsidRPr="003D4DC6" w14:paraId="5E9B162D" w14:textId="77777777" w:rsidTr="00BF7A41">
        <w:tc>
          <w:tcPr>
            <w:tcW w:w="9345" w:type="dxa"/>
            <w:gridSpan w:val="2"/>
            <w:shd w:val="clear" w:color="auto" w:fill="C6D9F1" w:themeFill="text2" w:themeFillTint="33"/>
          </w:tcPr>
          <w:p w14:paraId="35E99F90" w14:textId="77777777" w:rsidR="00BF7A41" w:rsidRPr="003D4DC6" w:rsidRDefault="00BF7A41" w:rsidP="00BF7A41">
            <w:pPr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3D4DC6">
              <w:rPr>
                <w:rFonts w:cs="Tahoma"/>
                <w:b/>
                <w:bCs/>
                <w:szCs w:val="20"/>
              </w:rPr>
              <w:lastRenderedPageBreak/>
              <w:t>Členské známky</w:t>
            </w:r>
          </w:p>
        </w:tc>
      </w:tr>
      <w:tr w:rsidR="00BF7A41" w:rsidRPr="003D4DC6" w14:paraId="346FB1A4" w14:textId="77777777" w:rsidTr="00BF7A41">
        <w:tc>
          <w:tcPr>
            <w:tcW w:w="1639" w:type="dxa"/>
          </w:tcPr>
          <w:p w14:paraId="7EAEA565" w14:textId="77777777" w:rsidR="00BF7A41" w:rsidRPr="003D4DC6" w:rsidRDefault="00BF7A41" w:rsidP="00BF7A41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0D0C06DC" w14:textId="34729B8F" w:rsidR="00BF7A41" w:rsidRPr="00B45630" w:rsidRDefault="00BF7A41" w:rsidP="00B45630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45630">
              <w:rPr>
                <w:rFonts w:cs="Tahoma"/>
                <w:szCs w:val="20"/>
              </w:rPr>
              <w:t xml:space="preserve">Členské známky prodává výhradně MO s výjimkou </w:t>
            </w:r>
            <w:r w:rsidR="004128B8">
              <w:rPr>
                <w:rFonts w:cs="Tahoma"/>
                <w:szCs w:val="20"/>
              </w:rPr>
              <w:t xml:space="preserve">ÚS </w:t>
            </w:r>
            <w:r w:rsidRPr="00B45630">
              <w:rPr>
                <w:rFonts w:cs="Tahoma"/>
                <w:szCs w:val="20"/>
              </w:rPr>
              <w:t>Prahy, kde je prodej členům i</w:t>
            </w:r>
            <w:r w:rsidR="005936E6">
              <w:rPr>
                <w:rFonts w:cs="Tahoma"/>
                <w:szCs w:val="20"/>
              </w:rPr>
              <w:t> </w:t>
            </w:r>
            <w:r w:rsidRPr="00B45630">
              <w:rPr>
                <w:rFonts w:cs="Tahoma"/>
                <w:szCs w:val="20"/>
              </w:rPr>
              <w:t>na</w:t>
            </w:r>
            <w:r w:rsidR="004158E6">
              <w:rPr>
                <w:rFonts w:cs="Tahoma"/>
                <w:szCs w:val="20"/>
              </w:rPr>
              <w:t> </w:t>
            </w:r>
            <w:r w:rsidRPr="00B45630">
              <w:rPr>
                <w:rFonts w:cs="Tahoma"/>
                <w:szCs w:val="20"/>
              </w:rPr>
              <w:t>územním svazu</w:t>
            </w:r>
            <w:r w:rsidR="004158E6">
              <w:rPr>
                <w:rFonts w:cs="Tahoma"/>
                <w:szCs w:val="20"/>
              </w:rPr>
              <w:t>:</w:t>
            </w:r>
          </w:p>
          <w:p w14:paraId="216FE071" w14:textId="0D24462E" w:rsidR="00BF7A41" w:rsidRPr="00B45630" w:rsidRDefault="00BF7A41" w:rsidP="00B45630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45630">
              <w:rPr>
                <w:rFonts w:ascii="Tahoma" w:hAnsi="Tahoma" w:cs="Tahoma"/>
                <w:sz w:val="20"/>
                <w:szCs w:val="20"/>
                <w:lang w:val="cs-CZ"/>
              </w:rPr>
              <w:t>Podle věkových kategorií – dospělí, mládež, děti</w:t>
            </w:r>
          </w:p>
          <w:p w14:paraId="5C022392" w14:textId="77997E3D" w:rsidR="00BF7A41" w:rsidRPr="00B45630" w:rsidRDefault="00BF7A41" w:rsidP="00B45630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45630">
              <w:rPr>
                <w:rFonts w:ascii="Tahoma" w:hAnsi="Tahoma" w:cs="Tahoma"/>
                <w:sz w:val="20"/>
                <w:szCs w:val="20"/>
                <w:lang w:val="cs-CZ"/>
              </w:rPr>
              <w:t>Známka sportovce (viz ostatní fun</w:t>
            </w:r>
            <w:r w:rsidR="005D6463"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Pr="00B45630">
              <w:rPr>
                <w:rFonts w:ascii="Tahoma" w:hAnsi="Tahoma" w:cs="Tahoma"/>
                <w:sz w:val="20"/>
                <w:szCs w:val="20"/>
                <w:lang w:val="cs-CZ"/>
              </w:rPr>
              <w:t>cionality)</w:t>
            </w:r>
          </w:p>
          <w:p w14:paraId="591B6DAE" w14:textId="050D0A8D" w:rsidR="00BF7A41" w:rsidRPr="00B45630" w:rsidRDefault="00BF7A41" w:rsidP="00B45630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45630">
              <w:rPr>
                <w:rFonts w:ascii="Tahoma" w:hAnsi="Tahoma" w:cs="Tahoma"/>
                <w:sz w:val="20"/>
                <w:szCs w:val="20"/>
                <w:lang w:val="cs-CZ"/>
              </w:rPr>
              <w:t>Mimořádná (např. z důvodu povodní, potřeba dodatečných financí), rozhoduje Rada, popř. ÚS (dojde-li ke schválení změny stanov v tomto duchu)</w:t>
            </w:r>
          </w:p>
          <w:p w14:paraId="0C4B9DA8" w14:textId="77777777" w:rsidR="00BF7A41" w:rsidRPr="00B45630" w:rsidRDefault="00BF7A41" w:rsidP="00B45630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45630">
              <w:rPr>
                <w:rFonts w:ascii="Tahoma" w:hAnsi="Tahoma" w:cs="Tahoma"/>
                <w:sz w:val="20"/>
                <w:szCs w:val="20"/>
                <w:lang w:val="cs-CZ"/>
              </w:rPr>
              <w:t>„Udržovací“ – bez ní nelze koupit povolenku (výhodnější než ukončit členství a pak se znova přihlašovat a znova platit zápisné)</w:t>
            </w:r>
          </w:p>
          <w:p w14:paraId="7CFBA889" w14:textId="77777777" w:rsidR="00BF7A41" w:rsidRDefault="00BF7A41" w:rsidP="00B45630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45630">
              <w:rPr>
                <w:rFonts w:cs="Tahoma"/>
                <w:szCs w:val="20"/>
              </w:rPr>
              <w:t>RIS umožní org</w:t>
            </w:r>
            <w:r w:rsidR="00330A2D">
              <w:rPr>
                <w:rFonts w:cs="Tahoma"/>
                <w:szCs w:val="20"/>
              </w:rPr>
              <w:t>anizační</w:t>
            </w:r>
            <w:r w:rsidRPr="00B45630">
              <w:rPr>
                <w:rFonts w:cs="Tahoma"/>
                <w:szCs w:val="20"/>
              </w:rPr>
              <w:t xml:space="preserve"> jednotce vyhledávat a editovat jednotlivé členy a</w:t>
            </w:r>
            <w:r w:rsidR="005936E6">
              <w:rPr>
                <w:rFonts w:cs="Tahoma"/>
                <w:szCs w:val="20"/>
              </w:rPr>
              <w:t> </w:t>
            </w:r>
            <w:r w:rsidRPr="00B45630">
              <w:rPr>
                <w:rFonts w:cs="Tahoma"/>
                <w:szCs w:val="20"/>
              </w:rPr>
              <w:t>zaznamenávat jim poplatky za členské známky.</w:t>
            </w:r>
          </w:p>
          <w:p w14:paraId="4BEBE9A8" w14:textId="2810608D" w:rsidR="00184A28" w:rsidRPr="003D4DC6" w:rsidRDefault="00184A28" w:rsidP="00B45630">
            <w:pPr>
              <w:tabs>
                <w:tab w:val="left" w:pos="1572"/>
              </w:tabs>
              <w:ind w:left="0"/>
            </w:pPr>
            <w:r>
              <w:t>Platba členské známky viz Prodej členských příspěvků.</w:t>
            </w:r>
          </w:p>
        </w:tc>
      </w:tr>
      <w:tr w:rsidR="00BF7A41" w:rsidRPr="003D4DC6" w14:paraId="2F67202C" w14:textId="77777777" w:rsidTr="00BF7A41">
        <w:tc>
          <w:tcPr>
            <w:tcW w:w="1639" w:type="dxa"/>
          </w:tcPr>
          <w:p w14:paraId="3BFEB1BA" w14:textId="77777777" w:rsidR="00BF7A41" w:rsidRPr="003D4DC6" w:rsidRDefault="00BF7A41" w:rsidP="00BF7A41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34F4FB8C" w14:textId="77777777" w:rsidR="00BF7A41" w:rsidRPr="003D4DC6" w:rsidRDefault="00BF7A41" w:rsidP="00B45630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left="357" w:right="57" w:hanging="3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MO</w:t>
            </w:r>
          </w:p>
          <w:p w14:paraId="3562EE92" w14:textId="77777777" w:rsidR="00BF7A41" w:rsidRPr="003D4DC6" w:rsidRDefault="00BF7A41" w:rsidP="00BF7A41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ÚS</w:t>
            </w:r>
          </w:p>
        </w:tc>
      </w:tr>
      <w:tr w:rsidR="00BF7A41" w:rsidRPr="003D4DC6" w14:paraId="50A3292B" w14:textId="77777777" w:rsidTr="00BF7A41">
        <w:tc>
          <w:tcPr>
            <w:tcW w:w="1639" w:type="dxa"/>
          </w:tcPr>
          <w:p w14:paraId="2249F640" w14:textId="77777777" w:rsidR="00BF7A41" w:rsidRPr="003D4DC6" w:rsidRDefault="00BF7A41" w:rsidP="00BF7A41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0A78CCEB" w14:textId="2E3BE423" w:rsidR="00BF7A41" w:rsidRPr="003D4DC6" w:rsidRDefault="00BF7A41" w:rsidP="00BF7A41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Finanční přehled za org</w:t>
            </w:r>
            <w:r w:rsidR="00330A2D">
              <w:rPr>
                <w:rFonts w:ascii="Tahoma" w:hAnsi="Tahoma" w:cs="Tahoma"/>
                <w:sz w:val="20"/>
                <w:szCs w:val="20"/>
                <w:lang w:val="cs-CZ"/>
              </w:rPr>
              <w:t>anizační</w:t>
            </w: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 jednotku</w:t>
            </w:r>
          </w:p>
          <w:p w14:paraId="575A1AC7" w14:textId="403FF987" w:rsidR="00BF7A41" w:rsidRPr="003D4DC6" w:rsidRDefault="00BF7A41" w:rsidP="00BF7A41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Seznamy členů s</w:t>
            </w:r>
            <w:r w:rsidR="00330A2D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 w:rsidR="00330A2D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bez členské známky</w:t>
            </w:r>
          </w:p>
          <w:p w14:paraId="36C2221B" w14:textId="77777777" w:rsidR="00BF7A41" w:rsidRPr="003D4DC6" w:rsidRDefault="00BF7A41" w:rsidP="00BF7A41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Tisk příjmového dokladu</w:t>
            </w:r>
          </w:p>
        </w:tc>
      </w:tr>
      <w:tr w:rsidR="00BF7A41" w:rsidRPr="003D4DC6" w14:paraId="377AAC86" w14:textId="77777777" w:rsidTr="00BF7A41">
        <w:tc>
          <w:tcPr>
            <w:tcW w:w="1639" w:type="dxa"/>
          </w:tcPr>
          <w:p w14:paraId="1E6F3BC7" w14:textId="77777777" w:rsidR="00BF7A41" w:rsidRPr="003D4DC6" w:rsidRDefault="00BF7A41" w:rsidP="00BF7A41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0ADB0B35" w14:textId="5EEBBF03" w:rsidR="00184A28" w:rsidRPr="00B6487A" w:rsidRDefault="00184A28" w:rsidP="00184A28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6487A">
              <w:rPr>
                <w:rFonts w:ascii="Tahoma" w:hAnsi="Tahoma" w:cs="Tahoma"/>
                <w:sz w:val="20"/>
                <w:szCs w:val="20"/>
                <w:lang w:val="cs-CZ"/>
              </w:rPr>
              <w:t>Současné IS – IS Lipan, IS EvMO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, Ryby17,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cs-CZ"/>
              </w:rPr>
              <w:t>IDS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, IS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cs-CZ"/>
              </w:rPr>
              <w:t>MORS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</w:p>
          <w:p w14:paraId="537B2D03" w14:textId="5D6FBA06" w:rsidR="004128B8" w:rsidRPr="003D4DC6" w:rsidRDefault="004128B8" w:rsidP="00BF7A41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Správa členské základny</w:t>
            </w:r>
          </w:p>
        </w:tc>
      </w:tr>
      <w:tr w:rsidR="00BF7A41" w:rsidRPr="003D4DC6" w14:paraId="52F3C3FF" w14:textId="77777777" w:rsidTr="00BF7A41">
        <w:tc>
          <w:tcPr>
            <w:tcW w:w="1639" w:type="dxa"/>
          </w:tcPr>
          <w:p w14:paraId="783961C0" w14:textId="77777777" w:rsidR="00BF7A41" w:rsidRPr="003D4DC6" w:rsidRDefault="00BF7A41" w:rsidP="00BF7A41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4C67F11E" w14:textId="77777777" w:rsidR="00BF7A41" w:rsidRPr="003D4DC6" w:rsidRDefault="00BF7A41" w:rsidP="00BF7A41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Digitalizovat členské známky, QR kód</w:t>
            </w:r>
          </w:p>
          <w:p w14:paraId="4A99FB2B" w14:textId="77777777" w:rsidR="00BF7A41" w:rsidRPr="003D4DC6" w:rsidRDefault="00BF7A41" w:rsidP="00BF7A41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Platba známky online – Portál člena</w:t>
            </w:r>
          </w:p>
          <w:p w14:paraId="10457059" w14:textId="77777777" w:rsidR="00BF7A41" w:rsidRPr="003D4DC6" w:rsidRDefault="00BF7A41" w:rsidP="00BF7A41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Notifikace povinnosti zaplatit členskou známku</w:t>
            </w:r>
          </w:p>
        </w:tc>
      </w:tr>
    </w:tbl>
    <w:p w14:paraId="38A5FDE4" w14:textId="77777777" w:rsidR="00B745A1" w:rsidRPr="00D87986" w:rsidRDefault="00B745A1" w:rsidP="00D87986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pPr w:leftFromText="141" w:rightFromText="141" w:vertAnchor="text" w:horzAnchor="margin" w:tblpY="-65"/>
        <w:tblW w:w="0" w:type="auto"/>
        <w:tblLook w:val="04A0" w:firstRow="1" w:lastRow="0" w:firstColumn="1" w:lastColumn="0" w:noHBand="0" w:noVBand="1"/>
      </w:tblPr>
      <w:tblGrid>
        <w:gridCol w:w="1639"/>
        <w:gridCol w:w="7706"/>
      </w:tblGrid>
      <w:tr w:rsidR="00BF7A41" w:rsidRPr="003D4DC6" w14:paraId="18DE49E7" w14:textId="77777777" w:rsidTr="00BF7A41">
        <w:tc>
          <w:tcPr>
            <w:tcW w:w="9345" w:type="dxa"/>
            <w:gridSpan w:val="2"/>
            <w:shd w:val="clear" w:color="auto" w:fill="C6D9F1" w:themeFill="text2" w:themeFillTint="33"/>
          </w:tcPr>
          <w:p w14:paraId="0E6020FD" w14:textId="77777777" w:rsidR="00BF7A41" w:rsidRPr="003D4DC6" w:rsidRDefault="00BF7A41" w:rsidP="00D87986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3D4DC6">
              <w:rPr>
                <w:rFonts w:cs="Tahoma"/>
                <w:b/>
                <w:bCs/>
                <w:szCs w:val="20"/>
              </w:rPr>
              <w:lastRenderedPageBreak/>
              <w:t>Zápisné</w:t>
            </w:r>
          </w:p>
        </w:tc>
      </w:tr>
      <w:tr w:rsidR="00BF7A41" w:rsidRPr="003D4DC6" w14:paraId="5143C025" w14:textId="77777777" w:rsidTr="00BF7A41">
        <w:tc>
          <w:tcPr>
            <w:tcW w:w="1639" w:type="dxa"/>
          </w:tcPr>
          <w:p w14:paraId="22C5DB0B" w14:textId="77777777" w:rsidR="00BF7A41" w:rsidRPr="003D4DC6" w:rsidRDefault="00BF7A41" w:rsidP="00BF7A41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1B70EA59" w14:textId="354652C9" w:rsidR="00BF7A41" w:rsidRPr="00330A2D" w:rsidRDefault="00BF7A41" w:rsidP="00330A2D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30A2D">
              <w:rPr>
                <w:rFonts w:cs="Tahoma"/>
                <w:szCs w:val="20"/>
              </w:rPr>
              <w:t xml:space="preserve">Jedná se </w:t>
            </w:r>
            <w:r w:rsidR="00CC3949">
              <w:rPr>
                <w:rFonts w:cs="Tahoma"/>
                <w:szCs w:val="20"/>
              </w:rPr>
              <w:t xml:space="preserve">jednorázovou </w:t>
            </w:r>
            <w:r w:rsidRPr="00330A2D">
              <w:rPr>
                <w:rFonts w:cs="Tahoma"/>
                <w:szCs w:val="20"/>
              </w:rPr>
              <w:t>o platbu místní organizaci při přijetí člena, evidence na</w:t>
            </w:r>
            <w:r w:rsidR="00F8494F">
              <w:rPr>
                <w:rFonts w:cs="Tahoma"/>
                <w:szCs w:val="20"/>
              </w:rPr>
              <w:t> </w:t>
            </w:r>
            <w:r w:rsidRPr="00330A2D">
              <w:rPr>
                <w:rFonts w:cs="Tahoma"/>
                <w:szCs w:val="20"/>
              </w:rPr>
              <w:t>kartě člena. Výši zápisného určuje MO</w:t>
            </w:r>
            <w:r w:rsidR="00F8494F">
              <w:rPr>
                <w:rFonts w:cs="Tahoma"/>
                <w:szCs w:val="20"/>
              </w:rPr>
              <w:t xml:space="preserve"> </w:t>
            </w:r>
            <w:r w:rsidRPr="00330A2D">
              <w:rPr>
                <w:rFonts w:cs="Tahoma"/>
                <w:szCs w:val="20"/>
              </w:rPr>
              <w:t>(potenciálně možno stanovit také centrálně Radou ČRS, dojde-li ke schválení změny stanov v tomto duchu)</w:t>
            </w:r>
            <w:r w:rsidR="00F8494F">
              <w:rPr>
                <w:rFonts w:cs="Tahoma"/>
                <w:szCs w:val="20"/>
              </w:rPr>
              <w:t>.</w:t>
            </w:r>
          </w:p>
          <w:p w14:paraId="55DB1865" w14:textId="75143D9D" w:rsidR="00BF7A41" w:rsidRPr="003D4DC6" w:rsidRDefault="00BF7A41" w:rsidP="00330A2D">
            <w:pPr>
              <w:tabs>
                <w:tab w:val="left" w:pos="1572"/>
              </w:tabs>
              <w:ind w:left="0"/>
            </w:pPr>
            <w:r w:rsidRPr="00330A2D">
              <w:rPr>
                <w:rFonts w:cs="Tahoma"/>
                <w:szCs w:val="20"/>
              </w:rPr>
              <w:t>RIS umožňuje správci or</w:t>
            </w:r>
            <w:r w:rsidR="00F8494F">
              <w:rPr>
                <w:rFonts w:cs="Tahoma"/>
                <w:szCs w:val="20"/>
              </w:rPr>
              <w:t>ganizační</w:t>
            </w:r>
            <w:r w:rsidRPr="00330A2D">
              <w:rPr>
                <w:rFonts w:cs="Tahoma"/>
                <w:szCs w:val="20"/>
              </w:rPr>
              <w:t xml:space="preserve"> jednotky a ekonomovi editovat u FO (mimo členy) platbu zápisného (s datem) – navazují procesy přiřazení do MO (Správa org</w:t>
            </w:r>
            <w:r w:rsidR="00F8494F">
              <w:rPr>
                <w:rFonts w:cs="Tahoma"/>
                <w:szCs w:val="20"/>
              </w:rPr>
              <w:t xml:space="preserve">anizačních </w:t>
            </w:r>
            <w:r w:rsidRPr="00330A2D">
              <w:rPr>
                <w:rFonts w:cs="Tahoma"/>
                <w:szCs w:val="20"/>
              </w:rPr>
              <w:t>jednotek).</w:t>
            </w:r>
          </w:p>
        </w:tc>
      </w:tr>
      <w:tr w:rsidR="00BF7A41" w:rsidRPr="003D4DC6" w14:paraId="4E9FCFEC" w14:textId="77777777" w:rsidTr="00BF7A41">
        <w:tc>
          <w:tcPr>
            <w:tcW w:w="1639" w:type="dxa"/>
          </w:tcPr>
          <w:p w14:paraId="2F2F2309" w14:textId="77777777" w:rsidR="00BF7A41" w:rsidRPr="003D4DC6" w:rsidRDefault="00BF7A41" w:rsidP="00BF7A41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3E5FD0B5" w14:textId="77777777" w:rsidR="00BF7A41" w:rsidRPr="003D4DC6" w:rsidRDefault="00BF7A41" w:rsidP="00BF7A41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MO</w:t>
            </w:r>
          </w:p>
          <w:p w14:paraId="7CD691AF" w14:textId="77777777" w:rsidR="00BF7A41" w:rsidRPr="003D4DC6" w:rsidRDefault="00BF7A41" w:rsidP="00BF7A41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Rada</w:t>
            </w:r>
          </w:p>
        </w:tc>
      </w:tr>
      <w:tr w:rsidR="00BF7A41" w:rsidRPr="003D4DC6" w14:paraId="2C11D107" w14:textId="77777777" w:rsidTr="00BF7A41">
        <w:tc>
          <w:tcPr>
            <w:tcW w:w="1639" w:type="dxa"/>
          </w:tcPr>
          <w:p w14:paraId="63F8798F" w14:textId="77777777" w:rsidR="00BF7A41" w:rsidRPr="003D4DC6" w:rsidRDefault="00BF7A41" w:rsidP="00BF7A41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4E5C4135" w14:textId="77777777" w:rsidR="00BF7A41" w:rsidRPr="003D4DC6" w:rsidRDefault="00BF7A41" w:rsidP="00BF7A41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Přehled plateb zápisného v čase</w:t>
            </w:r>
          </w:p>
          <w:p w14:paraId="443E7B6D" w14:textId="77777777" w:rsidR="00BF7A41" w:rsidRPr="003D4DC6" w:rsidRDefault="00BF7A41" w:rsidP="00BF7A41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Tisk příjmového dokladu</w:t>
            </w:r>
          </w:p>
        </w:tc>
      </w:tr>
      <w:tr w:rsidR="00BF7A41" w:rsidRPr="003D4DC6" w14:paraId="7041FF7D" w14:textId="77777777" w:rsidTr="00BF7A41">
        <w:tc>
          <w:tcPr>
            <w:tcW w:w="1639" w:type="dxa"/>
          </w:tcPr>
          <w:p w14:paraId="428CB782" w14:textId="77777777" w:rsidR="00BF7A41" w:rsidRPr="003D4DC6" w:rsidRDefault="00BF7A41" w:rsidP="00BF7A41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76B2FF76" w14:textId="1E44BF08" w:rsidR="00184A28" w:rsidRPr="00B6487A" w:rsidRDefault="00184A28" w:rsidP="00184A28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6487A">
              <w:rPr>
                <w:rFonts w:ascii="Tahoma" w:hAnsi="Tahoma" w:cs="Tahoma"/>
                <w:sz w:val="20"/>
                <w:szCs w:val="20"/>
                <w:lang w:val="cs-CZ"/>
              </w:rPr>
              <w:t>Současné IS – IS Lipan, IS EvMO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, Ryby17, IS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cs-CZ"/>
              </w:rPr>
              <w:t>MORS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</w:p>
          <w:p w14:paraId="2B68D862" w14:textId="4E6146E9" w:rsidR="00BF7A41" w:rsidRPr="00184A28" w:rsidRDefault="00BF7A41" w:rsidP="00184A28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</w:p>
        </w:tc>
      </w:tr>
      <w:tr w:rsidR="00BF7A41" w:rsidRPr="003D4DC6" w14:paraId="3EFA6589" w14:textId="77777777" w:rsidTr="00BF7A41">
        <w:tc>
          <w:tcPr>
            <w:tcW w:w="1639" w:type="dxa"/>
          </w:tcPr>
          <w:p w14:paraId="2EF36116" w14:textId="77777777" w:rsidR="00BF7A41" w:rsidRPr="003D4DC6" w:rsidRDefault="00BF7A41" w:rsidP="00BF7A41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49E05A70" w14:textId="2E4455FF" w:rsidR="00BF7A41" w:rsidRPr="000A5FB4" w:rsidRDefault="000A5FB4" w:rsidP="000A5FB4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A5FB4">
              <w:rPr>
                <w:rFonts w:ascii="Tahoma" w:hAnsi="Tahoma" w:cs="Tahoma"/>
                <w:sz w:val="20"/>
                <w:szCs w:val="20"/>
                <w:lang w:val="cs-CZ"/>
              </w:rPr>
              <w:t>-</w:t>
            </w:r>
          </w:p>
        </w:tc>
      </w:tr>
    </w:tbl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AF20C0" w:rsidRPr="003D4DC6" w14:paraId="3004FD50" w14:textId="77777777" w:rsidTr="00AC53B7">
        <w:tc>
          <w:tcPr>
            <w:tcW w:w="9345" w:type="dxa"/>
            <w:gridSpan w:val="2"/>
            <w:shd w:val="clear" w:color="auto" w:fill="C6D9F1" w:themeFill="text2" w:themeFillTint="33"/>
          </w:tcPr>
          <w:p w14:paraId="33571D1F" w14:textId="14202B87" w:rsidR="00AF20C0" w:rsidRPr="003D4DC6" w:rsidRDefault="004B0E76" w:rsidP="00FB22B3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3D4DC6">
              <w:rPr>
                <w:rFonts w:cs="Tahoma"/>
                <w:b/>
                <w:bCs/>
                <w:szCs w:val="20"/>
              </w:rPr>
              <w:lastRenderedPageBreak/>
              <w:t>Povolenky</w:t>
            </w:r>
          </w:p>
        </w:tc>
      </w:tr>
      <w:tr w:rsidR="00AF20C0" w:rsidRPr="003D4DC6" w14:paraId="3F1B96E9" w14:textId="77777777" w:rsidTr="00AC53B7">
        <w:tc>
          <w:tcPr>
            <w:tcW w:w="1639" w:type="dxa"/>
          </w:tcPr>
          <w:p w14:paraId="4A76B1BD" w14:textId="77777777" w:rsidR="00AF20C0" w:rsidRPr="003D4DC6" w:rsidRDefault="00AF20C0" w:rsidP="00AC53B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3935265B" w14:textId="09C10A47" w:rsidR="004B0E76" w:rsidRPr="00D2641C" w:rsidRDefault="004B0E76" w:rsidP="00D2641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D2641C">
              <w:rPr>
                <w:rFonts w:cs="Tahoma"/>
                <w:szCs w:val="20"/>
              </w:rPr>
              <w:t xml:space="preserve">Povolenky prodává </w:t>
            </w:r>
            <w:r w:rsidR="003B7AD7" w:rsidRPr="00D2641C">
              <w:rPr>
                <w:rFonts w:cs="Tahoma"/>
                <w:szCs w:val="20"/>
              </w:rPr>
              <w:t xml:space="preserve">libovolný subjekt </w:t>
            </w:r>
            <w:r w:rsidR="00D2641C">
              <w:rPr>
                <w:rFonts w:cs="Tahoma"/>
                <w:szCs w:val="20"/>
              </w:rPr>
              <w:t xml:space="preserve">− </w:t>
            </w:r>
            <w:r w:rsidRPr="00D2641C">
              <w:rPr>
                <w:rFonts w:cs="Tahoma"/>
                <w:szCs w:val="20"/>
              </w:rPr>
              <w:t xml:space="preserve">MO, ÚS, Rada, MRS, </w:t>
            </w:r>
            <w:r w:rsidR="003B7AD7" w:rsidRPr="00D2641C">
              <w:rPr>
                <w:rFonts w:cs="Tahoma"/>
                <w:szCs w:val="20"/>
              </w:rPr>
              <w:t xml:space="preserve">nebo </w:t>
            </w:r>
            <w:r w:rsidRPr="00D2641C">
              <w:rPr>
                <w:rFonts w:cs="Tahoma"/>
                <w:szCs w:val="20"/>
              </w:rPr>
              <w:t>externí prodejc</w:t>
            </w:r>
            <w:r w:rsidR="003B7AD7" w:rsidRPr="00D2641C">
              <w:rPr>
                <w:rFonts w:cs="Tahoma"/>
                <w:szCs w:val="20"/>
              </w:rPr>
              <w:t>e</w:t>
            </w:r>
            <w:r w:rsidRPr="00D2641C">
              <w:rPr>
                <w:rFonts w:cs="Tahoma"/>
                <w:szCs w:val="20"/>
              </w:rPr>
              <w:t>:</w:t>
            </w:r>
          </w:p>
          <w:p w14:paraId="470D3132" w14:textId="0DDE8D30" w:rsidR="004B0E76" w:rsidRPr="00D2641C" w:rsidRDefault="004B0E76" w:rsidP="00D2641C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D2641C">
              <w:rPr>
                <w:rFonts w:ascii="Tahoma" w:hAnsi="Tahoma" w:cs="Tahoma"/>
                <w:sz w:val="20"/>
                <w:szCs w:val="20"/>
                <w:lang w:val="cs-CZ"/>
              </w:rPr>
              <w:t>Povolenk</w:t>
            </w:r>
            <w:r w:rsidR="00D2641C">
              <w:rPr>
                <w:rFonts w:ascii="Tahoma" w:hAnsi="Tahoma" w:cs="Tahoma"/>
                <w:sz w:val="20"/>
                <w:szCs w:val="20"/>
                <w:lang w:val="cs-CZ"/>
              </w:rPr>
              <w:t>a</w:t>
            </w:r>
            <w:r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 celorepubliková (včetně MRS)</w:t>
            </w:r>
          </w:p>
          <w:p w14:paraId="60253795" w14:textId="77777777" w:rsidR="004B0E76" w:rsidRPr="00D2641C" w:rsidRDefault="004B0E76" w:rsidP="00D2641C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D2641C">
              <w:rPr>
                <w:rFonts w:ascii="Tahoma" w:hAnsi="Tahoma" w:cs="Tahoma"/>
                <w:sz w:val="20"/>
                <w:szCs w:val="20"/>
                <w:lang w:val="cs-CZ"/>
              </w:rPr>
              <w:t>Povolenka celosvazová</w:t>
            </w:r>
          </w:p>
          <w:p w14:paraId="0ED248F7" w14:textId="5EFBAFE6" w:rsidR="004B0E76" w:rsidRPr="00D2641C" w:rsidRDefault="00D2641C" w:rsidP="00D2641C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Povolenka ú</w:t>
            </w:r>
            <w:r w:rsidR="004B0E76" w:rsidRPr="00D2641C">
              <w:rPr>
                <w:rFonts w:ascii="Tahoma" w:hAnsi="Tahoma" w:cs="Tahoma"/>
                <w:sz w:val="20"/>
                <w:szCs w:val="20"/>
                <w:lang w:val="cs-CZ"/>
              </w:rPr>
              <w:t>zemní (za ÚS)</w:t>
            </w:r>
          </w:p>
          <w:p w14:paraId="3445EC8B" w14:textId="3CEB8A2B" w:rsidR="004B0E76" w:rsidRPr="00D2641C" w:rsidRDefault="00D2641C" w:rsidP="00D2641C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Povolenka m</w:t>
            </w:r>
            <w:r w:rsidR="004B0E76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ístní (na jeden revír, nebo revír </w:t>
            </w:r>
            <w:r w:rsidR="00241A14" w:rsidRPr="00D2641C">
              <w:rPr>
                <w:rFonts w:ascii="Tahoma" w:hAnsi="Tahoma" w:cs="Tahoma"/>
                <w:sz w:val="20"/>
                <w:szCs w:val="20"/>
                <w:lang w:val="cs-CZ"/>
              </w:rPr>
              <w:t>Jednoho uživatele rybářského revíru</w:t>
            </w:r>
            <w:r w:rsidR="004B0E76" w:rsidRPr="00D2641C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332EB5A0" w14:textId="20CEEFF4" w:rsidR="004B0E76" w:rsidRPr="00D2641C" w:rsidRDefault="004B0E76" w:rsidP="00D2641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D2641C">
              <w:rPr>
                <w:rFonts w:cs="Tahoma"/>
                <w:szCs w:val="20"/>
              </w:rPr>
              <w:t>Každá povolenka může být:</w:t>
            </w:r>
          </w:p>
          <w:p w14:paraId="79906EE7" w14:textId="7C25AFC8" w:rsidR="004B0E76" w:rsidRPr="00D2641C" w:rsidRDefault="00D2641C" w:rsidP="00D2641C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cs-CZ"/>
              </w:rPr>
              <w:t>M</w:t>
            </w:r>
            <w:r w:rsidR="004B0E76" w:rsidRPr="00D2641C">
              <w:rPr>
                <w:rFonts w:ascii="Tahoma" w:hAnsi="Tahoma" w:cs="Tahoma"/>
                <w:sz w:val="20"/>
                <w:szCs w:val="20"/>
                <w:lang w:val="cs-CZ"/>
              </w:rPr>
              <w:t>imopstruhová</w:t>
            </w:r>
            <w:proofErr w:type="spellEnd"/>
            <w:r w:rsidR="004B0E76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 nebo pstruhová</w:t>
            </w:r>
          </w:p>
          <w:p w14:paraId="34FB8F07" w14:textId="344FAC1B" w:rsidR="004B0E76" w:rsidRPr="00D2641C" w:rsidRDefault="00D2641C" w:rsidP="00D2641C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4B0E76" w:rsidRPr="00D2641C">
              <w:rPr>
                <w:rFonts w:ascii="Tahoma" w:hAnsi="Tahoma" w:cs="Tahoma"/>
                <w:sz w:val="20"/>
                <w:szCs w:val="20"/>
                <w:lang w:val="cs-CZ"/>
              </w:rPr>
              <w:t>odle věku rybáře</w:t>
            </w:r>
          </w:p>
          <w:p w14:paraId="384C900C" w14:textId="2889693B" w:rsidR="004B0E76" w:rsidRPr="00D2641C" w:rsidRDefault="00D2641C" w:rsidP="00D2641C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4B0E76" w:rsidRPr="00D2641C">
              <w:rPr>
                <w:rFonts w:ascii="Tahoma" w:hAnsi="Tahoma" w:cs="Tahoma"/>
                <w:sz w:val="20"/>
                <w:szCs w:val="20"/>
                <w:lang w:val="cs-CZ"/>
              </w:rPr>
              <w:t>odle období platnosti</w:t>
            </w:r>
          </w:p>
          <w:p w14:paraId="31AAC3CE" w14:textId="04211405" w:rsidR="004B0E76" w:rsidRPr="00D2641C" w:rsidRDefault="004B0E76" w:rsidP="00D2641C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D2641C">
              <w:rPr>
                <w:rFonts w:ascii="Tahoma" w:hAnsi="Tahoma" w:cs="Tahoma"/>
                <w:sz w:val="20"/>
                <w:szCs w:val="20"/>
                <w:lang w:val="cs-CZ"/>
              </w:rPr>
              <w:t>Povolenka zdarma</w:t>
            </w:r>
            <w:r w:rsidR="001F12DF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 (při vydán</w:t>
            </w:r>
            <w:r w:rsidR="007D6613" w:rsidRPr="00D2641C">
              <w:rPr>
                <w:rFonts w:ascii="Tahoma" w:hAnsi="Tahoma" w:cs="Tahoma"/>
                <w:sz w:val="20"/>
                <w:szCs w:val="20"/>
                <w:lang w:val="cs-CZ"/>
              </w:rPr>
              <w:t>í</w:t>
            </w:r>
            <w:r w:rsidR="001F12DF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 evidovat důvod vydání</w:t>
            </w:r>
            <w:r w:rsidR="00FE24AF" w:rsidRPr="00D2641C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7F267B84" w14:textId="467C1A8D" w:rsidR="004B0E76" w:rsidRPr="00D2641C" w:rsidRDefault="004B0E76" w:rsidP="00D2641C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D2641C">
              <w:rPr>
                <w:rFonts w:ascii="Tahoma" w:hAnsi="Tahoma" w:cs="Tahoma"/>
                <w:sz w:val="20"/>
                <w:szCs w:val="20"/>
                <w:lang w:val="cs-CZ"/>
              </w:rPr>
              <w:t>Ministerská povolenka – zdarma, bez zkoušek, bez rybářského lístku</w:t>
            </w:r>
            <w:r w:rsidR="00851DE8" w:rsidRPr="00D2641C">
              <w:rPr>
                <w:rFonts w:ascii="Tahoma" w:hAnsi="Tahoma" w:cs="Tahoma"/>
                <w:sz w:val="20"/>
                <w:szCs w:val="20"/>
                <w:lang w:val="cs-CZ"/>
              </w:rPr>
              <w:t>, bez</w:t>
            </w:r>
            <w:r w:rsidR="00D2641C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851DE8" w:rsidRPr="00D2641C">
              <w:rPr>
                <w:rFonts w:ascii="Tahoma" w:hAnsi="Tahoma" w:cs="Tahoma"/>
                <w:sz w:val="20"/>
                <w:szCs w:val="20"/>
                <w:lang w:val="cs-CZ"/>
              </w:rPr>
              <w:t>sumáře</w:t>
            </w:r>
          </w:p>
          <w:p w14:paraId="025D7450" w14:textId="515CE615" w:rsidR="004B0E76" w:rsidRPr="00D2641C" w:rsidRDefault="004B0E76" w:rsidP="00D2641C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D2641C">
              <w:rPr>
                <w:rFonts w:ascii="Tahoma" w:hAnsi="Tahoma" w:cs="Tahoma"/>
                <w:sz w:val="20"/>
                <w:szCs w:val="20"/>
                <w:lang w:val="cs-CZ"/>
              </w:rPr>
              <w:t>Povolenka pro nečlena</w:t>
            </w:r>
          </w:p>
          <w:p w14:paraId="24D6E43E" w14:textId="5F3785E1" w:rsidR="004B0E76" w:rsidRPr="003D4DC6" w:rsidRDefault="004B0E76" w:rsidP="004B0E76">
            <w:pPr>
              <w:tabs>
                <w:tab w:val="left" w:pos="1572"/>
              </w:tabs>
              <w:ind w:left="0"/>
              <w:jc w:val="left"/>
              <w:rPr>
                <w:rFonts w:cs="Tahoma"/>
                <w:i/>
                <w:iCs/>
                <w:color w:val="1F497D" w:themeColor="text2"/>
                <w:szCs w:val="20"/>
              </w:rPr>
            </w:pPr>
            <w:r w:rsidRPr="003D4DC6">
              <w:rPr>
                <w:rFonts w:cs="Tahoma"/>
                <w:i/>
                <w:iCs/>
                <w:color w:val="1F497D" w:themeColor="text2"/>
                <w:szCs w:val="20"/>
              </w:rPr>
              <w:t>Přehled druhů povolenek:</w:t>
            </w:r>
            <w:r w:rsidR="00D2641C">
              <w:rPr>
                <w:rFonts w:cs="Tahoma"/>
                <w:i/>
                <w:iCs/>
                <w:color w:val="1F497D" w:themeColor="text2"/>
                <w:szCs w:val="20"/>
              </w:rPr>
              <w:t xml:space="preserve"> </w:t>
            </w:r>
            <w:r w:rsidRPr="003D4DC6">
              <w:rPr>
                <w:rFonts w:cs="Tahoma"/>
                <w:i/>
                <w:iCs/>
                <w:color w:val="1F497D" w:themeColor="text2"/>
                <w:szCs w:val="20"/>
              </w:rPr>
              <w:t>https://www.rybsvaz.cz/beta/index.php/legislativa/ceny?id=310</w:t>
            </w:r>
          </w:p>
          <w:p w14:paraId="65049915" w14:textId="0CB48CBE" w:rsidR="004B0E76" w:rsidRPr="003D4DC6" w:rsidRDefault="004B0E76" w:rsidP="00AC53B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</w:p>
          <w:p w14:paraId="0588171D" w14:textId="740BB179" w:rsidR="003B7AD7" w:rsidRPr="003D4DC6" w:rsidRDefault="00B3197F" w:rsidP="00AC53B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RIS</w:t>
            </w:r>
            <w:r w:rsidR="003B7AD7" w:rsidRPr="003D4DC6">
              <w:rPr>
                <w:rFonts w:cs="Tahoma"/>
                <w:szCs w:val="20"/>
              </w:rPr>
              <w:t xml:space="preserve"> umožní:</w:t>
            </w:r>
          </w:p>
          <w:p w14:paraId="623F6896" w14:textId="73401A48" w:rsidR="003B7AD7" w:rsidRPr="00D2641C" w:rsidRDefault="003B7AD7" w:rsidP="00D2641C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Zadat „nárok na povolenku zdarma“ konkrétní osobě (v odpovídající úrovni </w:t>
            </w:r>
            <w:r w:rsidR="00241A14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Rada </w:t>
            </w:r>
            <w:r w:rsidR="00D2641C">
              <w:rPr>
                <w:rFonts w:ascii="Tahoma" w:hAnsi="Tahoma" w:cs="Tahoma"/>
                <w:sz w:val="20"/>
                <w:szCs w:val="20"/>
                <w:lang w:val="cs-CZ"/>
              </w:rPr>
              <w:t>−</w:t>
            </w:r>
            <w:r w:rsidR="00241A14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 celosvazová</w:t>
            </w:r>
            <w:r w:rsidRPr="00D2641C">
              <w:rPr>
                <w:rFonts w:ascii="Tahoma" w:hAnsi="Tahoma" w:cs="Tahoma"/>
                <w:sz w:val="20"/>
                <w:szCs w:val="20"/>
                <w:lang w:val="cs-CZ"/>
              </w:rPr>
              <w:t>, MO – místní apod.)</w:t>
            </w:r>
            <w:r w:rsidR="00C638CE" w:rsidRPr="00D2641C">
              <w:rPr>
                <w:rFonts w:ascii="Tahoma" w:hAnsi="Tahoma" w:cs="Tahoma"/>
                <w:sz w:val="20"/>
                <w:szCs w:val="20"/>
                <w:lang w:val="cs-CZ"/>
              </w:rPr>
              <w:t>, případně i tento nárok zrušit</w:t>
            </w:r>
            <w:r w:rsidR="00241A14" w:rsidRPr="00D2641C">
              <w:rPr>
                <w:rFonts w:ascii="Tahoma" w:hAnsi="Tahoma" w:cs="Tahoma"/>
                <w:sz w:val="20"/>
                <w:szCs w:val="20"/>
                <w:lang w:val="cs-CZ"/>
              </w:rPr>
              <w:t>. Pozn.</w:t>
            </w:r>
            <w:r w:rsidR="00D2641C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241A14" w:rsidRPr="00D2641C">
              <w:rPr>
                <w:rFonts w:ascii="Tahoma" w:hAnsi="Tahoma" w:cs="Tahoma"/>
                <w:sz w:val="20"/>
                <w:szCs w:val="20"/>
                <w:lang w:val="cs-CZ"/>
              </w:rPr>
              <w:t>mimo úroveň k tíži jednotky, která nárok zadala. Např. ÚS se rozhodne jako odměnu vydat celosvazovou povolenku zdarma, tak povolenku uhradí ze svého.</w:t>
            </w:r>
          </w:p>
          <w:p w14:paraId="0C0C24C7" w14:textId="12C2AA91" w:rsidR="003B7AD7" w:rsidRPr="00D2641C" w:rsidRDefault="003B7AD7" w:rsidP="00D2641C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D2641C">
              <w:rPr>
                <w:rFonts w:ascii="Tahoma" w:hAnsi="Tahoma" w:cs="Tahoma"/>
                <w:sz w:val="20"/>
                <w:szCs w:val="20"/>
                <w:lang w:val="cs-CZ"/>
              </w:rPr>
              <w:t>Ve vazbě na vyznamenání automaticky stanovit nárok na povolenku zdarma (podle typu vyznamenání nárok na různé povolenky)</w:t>
            </w:r>
            <w:r w:rsidR="00C638CE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 – viz Správa členské základny / Vyznamenání – návrh a schválení</w:t>
            </w:r>
            <w:r w:rsidR="00D2641C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38B1D517" w14:textId="7F38207F" w:rsidR="003B7AD7" w:rsidRPr="00D2641C" w:rsidRDefault="003B7AD7" w:rsidP="00D2641C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D2641C">
              <w:rPr>
                <w:rFonts w:ascii="Tahoma" w:hAnsi="Tahoma" w:cs="Tahoma"/>
                <w:sz w:val="20"/>
                <w:szCs w:val="20"/>
                <w:lang w:val="cs-CZ"/>
              </w:rPr>
              <w:t>Ve vazbě na funkci v ČRS stanovit nárok na povolenku zdarma (podle typu funkce si stanoví organizační jednotka</w:t>
            </w:r>
            <w:r w:rsid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  <w:r w:rsidRPr="00D2641C">
              <w:rPr>
                <w:rFonts w:ascii="Tahoma" w:hAnsi="Tahoma" w:cs="Tahoma"/>
                <w:sz w:val="20"/>
                <w:szCs w:val="20"/>
                <w:lang w:val="cs-CZ"/>
              </w:rPr>
              <w:t>např. jednatel povolenka zdarma, rybářská stráž apod.)</w:t>
            </w:r>
            <w:r w:rsidR="00C24F30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157C5994" w14:textId="22ED54A7" w:rsidR="003B7AD7" w:rsidRPr="00D2641C" w:rsidRDefault="003B7AD7" w:rsidP="00D2641C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D2641C">
              <w:rPr>
                <w:rFonts w:ascii="Tahoma" w:hAnsi="Tahoma" w:cs="Tahoma"/>
                <w:sz w:val="20"/>
                <w:szCs w:val="20"/>
                <w:lang w:val="cs-CZ"/>
              </w:rPr>
              <w:t>Ve vazbě na zadržení povolenky</w:t>
            </w:r>
            <w:r w:rsidR="00C638CE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Pr="00D2641C">
              <w:rPr>
                <w:rFonts w:ascii="Tahoma" w:hAnsi="Tahoma" w:cs="Tahoma"/>
                <w:sz w:val="20"/>
                <w:szCs w:val="20"/>
                <w:lang w:val="cs-CZ"/>
              </w:rPr>
              <w:t>Rybářsk</w:t>
            </w:r>
            <w:r w:rsidR="00C638CE" w:rsidRPr="00D2641C">
              <w:rPr>
                <w:rFonts w:ascii="Tahoma" w:hAnsi="Tahoma" w:cs="Tahoma"/>
                <w:sz w:val="20"/>
                <w:szCs w:val="20"/>
                <w:lang w:val="cs-CZ"/>
              </w:rPr>
              <w:t>ou</w:t>
            </w:r>
            <w:r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 stráž</w:t>
            </w:r>
            <w:r w:rsidR="00C638CE" w:rsidRPr="00D2641C">
              <w:rPr>
                <w:rFonts w:ascii="Tahoma" w:hAnsi="Tahoma" w:cs="Tahoma"/>
                <w:sz w:val="20"/>
                <w:szCs w:val="20"/>
                <w:lang w:val="cs-CZ"/>
              </w:rPr>
              <w:t>í</w:t>
            </w:r>
            <w:r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 okamžitý zákaz prodeje nové povolenky </w:t>
            </w:r>
            <w:r w:rsidR="00C638CE" w:rsidRPr="00D2641C">
              <w:rPr>
                <w:rFonts w:ascii="Tahoma" w:hAnsi="Tahoma" w:cs="Tahoma"/>
                <w:sz w:val="20"/>
                <w:szCs w:val="20"/>
                <w:lang w:val="cs-CZ"/>
              </w:rPr>
              <w:t>–</w:t>
            </w:r>
            <w:r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 do</w:t>
            </w:r>
            <w:r w:rsidR="00C638CE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rozhodnutí </w:t>
            </w:r>
            <w:r w:rsidR="00C638CE" w:rsidRPr="00D2641C">
              <w:rPr>
                <w:rFonts w:ascii="Tahoma" w:hAnsi="Tahoma" w:cs="Tahoma"/>
                <w:sz w:val="20"/>
                <w:szCs w:val="20"/>
                <w:lang w:val="cs-CZ"/>
              </w:rPr>
              <w:t>kárného orgánu</w:t>
            </w:r>
            <w:r w:rsidR="0085299B" w:rsidRPr="00D2641C">
              <w:rPr>
                <w:rFonts w:ascii="Tahoma" w:hAnsi="Tahoma" w:cs="Tahoma"/>
                <w:sz w:val="20"/>
                <w:szCs w:val="20"/>
                <w:lang w:val="cs-CZ"/>
              </w:rPr>
              <w:t>. Zákaz prodeje povolenky lze i z úrovně ÚS</w:t>
            </w:r>
            <w:r w:rsidR="00241A14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  <w:r w:rsidR="00B3197F" w:rsidRPr="00D2641C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="00241A14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 umožní kontrolu</w:t>
            </w:r>
            <w:r w:rsidR="0085299B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 (</w:t>
            </w:r>
            <w:r w:rsidR="00D2641C"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241A14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ozn. v současném IS LIPAN </w:t>
            </w:r>
            <w:r w:rsidR="0085299B" w:rsidRPr="00D2641C">
              <w:rPr>
                <w:rFonts w:ascii="Tahoma" w:hAnsi="Tahoma" w:cs="Tahoma"/>
                <w:sz w:val="20"/>
                <w:szCs w:val="20"/>
                <w:lang w:val="cs-CZ"/>
              </w:rPr>
              <w:t>ale nevidí kartu člena).</w:t>
            </w:r>
            <w:r w:rsidR="00C638CE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B3197F" w:rsidRPr="00D2641C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="00C638CE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 umožňuje ve vazbě na rozhodnutí kárného orgánu stanovit koncové datum platnosti zákazu.</w:t>
            </w:r>
          </w:p>
          <w:p w14:paraId="528A7C95" w14:textId="05D54710" w:rsidR="00642D57" w:rsidRPr="00D2641C" w:rsidRDefault="00642D57" w:rsidP="00D2641C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D2641C">
              <w:rPr>
                <w:rFonts w:ascii="Tahoma" w:hAnsi="Tahoma" w:cs="Tahoma"/>
                <w:sz w:val="20"/>
                <w:szCs w:val="20"/>
                <w:lang w:val="cs-CZ"/>
              </w:rPr>
              <w:t>Převod povolenek mezi MO (poptávající MO zadá požadavek, nabízející MO potvrdí převod)</w:t>
            </w:r>
            <w:r w:rsidR="00D2641C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79F16862" w14:textId="3279E1EA" w:rsidR="00B41483" w:rsidRPr="00D2641C" w:rsidRDefault="00B3197F" w:rsidP="00D2641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D2641C">
              <w:rPr>
                <w:rFonts w:cs="Tahoma"/>
                <w:szCs w:val="20"/>
              </w:rPr>
              <w:t>RIS</w:t>
            </w:r>
            <w:r w:rsidR="002A6377" w:rsidRPr="00D2641C">
              <w:rPr>
                <w:rFonts w:cs="Tahoma"/>
                <w:szCs w:val="20"/>
              </w:rPr>
              <w:t xml:space="preserve"> podporuje </w:t>
            </w:r>
            <w:r w:rsidR="00B41483" w:rsidRPr="00D2641C">
              <w:rPr>
                <w:rFonts w:cs="Tahoma"/>
                <w:szCs w:val="20"/>
              </w:rPr>
              <w:t>kalkulac</w:t>
            </w:r>
            <w:r w:rsidR="002A6377" w:rsidRPr="00D2641C">
              <w:rPr>
                <w:rFonts w:cs="Tahoma"/>
                <w:szCs w:val="20"/>
              </w:rPr>
              <w:t>i</w:t>
            </w:r>
            <w:r w:rsidR="00B41483" w:rsidRPr="00D2641C">
              <w:rPr>
                <w:rFonts w:cs="Tahoma"/>
                <w:szCs w:val="20"/>
              </w:rPr>
              <w:t xml:space="preserve"> cen povolen</w:t>
            </w:r>
            <w:r w:rsidR="002A6377" w:rsidRPr="00D2641C">
              <w:rPr>
                <w:rFonts w:cs="Tahoma"/>
                <w:szCs w:val="20"/>
              </w:rPr>
              <w:t>e</w:t>
            </w:r>
            <w:r w:rsidR="00B41483" w:rsidRPr="00D2641C">
              <w:rPr>
                <w:rFonts w:cs="Tahoma"/>
                <w:szCs w:val="20"/>
              </w:rPr>
              <w:t>k</w:t>
            </w:r>
            <w:r w:rsidR="00DE00D7" w:rsidRPr="00D2641C">
              <w:rPr>
                <w:rFonts w:cs="Tahoma"/>
                <w:szCs w:val="20"/>
              </w:rPr>
              <w:t>. Kalkulaci provádí úroveň hospodařící</w:t>
            </w:r>
            <w:r w:rsidR="002A6377" w:rsidRPr="00D2641C">
              <w:rPr>
                <w:rFonts w:cs="Tahoma"/>
                <w:szCs w:val="20"/>
              </w:rPr>
              <w:t xml:space="preserve"> </w:t>
            </w:r>
            <w:r w:rsidR="00DE00D7" w:rsidRPr="00D2641C">
              <w:rPr>
                <w:rFonts w:cs="Tahoma"/>
                <w:szCs w:val="20"/>
              </w:rPr>
              <w:t>na</w:t>
            </w:r>
            <w:r w:rsidR="00D2641C">
              <w:rPr>
                <w:rFonts w:cs="Tahoma"/>
                <w:szCs w:val="20"/>
              </w:rPr>
              <w:t> </w:t>
            </w:r>
            <w:r w:rsidR="00DE00D7" w:rsidRPr="00D2641C">
              <w:rPr>
                <w:rFonts w:cs="Tahoma"/>
                <w:szCs w:val="20"/>
              </w:rPr>
              <w:t xml:space="preserve">revíru (MO, ÚS, Rada) </w:t>
            </w:r>
            <w:r w:rsidR="002A6377" w:rsidRPr="00D2641C">
              <w:rPr>
                <w:rFonts w:cs="Tahoma"/>
                <w:szCs w:val="20"/>
              </w:rPr>
              <w:t>na základě:</w:t>
            </w:r>
          </w:p>
          <w:p w14:paraId="3D3E6C25" w14:textId="13510AD2" w:rsidR="00B41483" w:rsidRPr="00D2641C" w:rsidRDefault="002A6377" w:rsidP="00D2641C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D2641C">
              <w:rPr>
                <w:rFonts w:ascii="Tahoma" w:hAnsi="Tahoma" w:cs="Tahoma"/>
                <w:sz w:val="20"/>
                <w:szCs w:val="20"/>
                <w:lang w:val="cs-CZ"/>
              </w:rPr>
              <w:t>S</w:t>
            </w:r>
            <w:r w:rsidR="00B41483" w:rsidRPr="00D2641C">
              <w:rPr>
                <w:rFonts w:ascii="Tahoma" w:hAnsi="Tahoma" w:cs="Tahoma"/>
                <w:sz w:val="20"/>
                <w:szCs w:val="20"/>
                <w:lang w:val="cs-CZ"/>
              </w:rPr>
              <w:t>oučt</w:t>
            </w:r>
            <w:r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u </w:t>
            </w:r>
            <w:r w:rsidR="00B41483" w:rsidRPr="00D2641C">
              <w:rPr>
                <w:rFonts w:ascii="Tahoma" w:hAnsi="Tahoma" w:cs="Tahoma"/>
                <w:sz w:val="20"/>
                <w:szCs w:val="20"/>
                <w:lang w:val="cs-CZ"/>
              </w:rPr>
              <w:t>zaryb</w:t>
            </w:r>
            <w:r w:rsidRPr="00D2641C">
              <w:rPr>
                <w:rFonts w:ascii="Tahoma" w:hAnsi="Tahoma" w:cs="Tahoma"/>
                <w:sz w:val="20"/>
                <w:szCs w:val="20"/>
                <w:lang w:val="cs-CZ"/>
              </w:rPr>
              <w:t>ňovacích</w:t>
            </w:r>
            <w:r w:rsidR="00B41483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 plánů za všechny revíry v dané povolence pro daný rok (podle typu povolenky)</w:t>
            </w:r>
            <w:r w:rsidR="00D2641C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1EC793A5" w14:textId="6EA1E3B5" w:rsidR="00B41483" w:rsidRPr="00D2641C" w:rsidRDefault="00D2641C" w:rsidP="00D2641C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S</w:t>
            </w:r>
            <w:r w:rsidR="00B41483" w:rsidRPr="00D2641C">
              <w:rPr>
                <w:rFonts w:ascii="Tahoma" w:hAnsi="Tahoma" w:cs="Tahoma"/>
                <w:sz w:val="20"/>
                <w:szCs w:val="20"/>
                <w:lang w:val="cs-CZ"/>
              </w:rPr>
              <w:t>oučt</w:t>
            </w:r>
            <w:r w:rsidR="002A6377" w:rsidRPr="00D2641C">
              <w:rPr>
                <w:rFonts w:ascii="Tahoma" w:hAnsi="Tahoma" w:cs="Tahoma"/>
                <w:sz w:val="20"/>
                <w:szCs w:val="20"/>
                <w:lang w:val="cs-CZ"/>
              </w:rPr>
              <w:t>u</w:t>
            </w:r>
            <w:r w:rsidR="00B41483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 nákladů na revíry za zarybnění a další</w:t>
            </w:r>
            <w:r w:rsidR="002A6377" w:rsidRPr="00D2641C">
              <w:rPr>
                <w:rFonts w:ascii="Tahoma" w:hAnsi="Tahoma" w:cs="Tahoma"/>
                <w:sz w:val="20"/>
                <w:szCs w:val="20"/>
                <w:lang w:val="cs-CZ"/>
              </w:rPr>
              <w:t>ch</w:t>
            </w:r>
            <w:r w:rsidR="00B41483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 náklad</w:t>
            </w:r>
            <w:r w:rsidR="002A6377" w:rsidRPr="00D2641C">
              <w:rPr>
                <w:rFonts w:ascii="Tahoma" w:hAnsi="Tahoma" w:cs="Tahoma"/>
                <w:sz w:val="20"/>
                <w:szCs w:val="20"/>
                <w:lang w:val="cs-CZ"/>
              </w:rPr>
              <w:t>ů</w:t>
            </w:r>
            <w:r w:rsidR="00B41483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 (přepravné, nájem, náklad</w:t>
            </w:r>
            <w:r w:rsidR="002A6377" w:rsidRPr="00D2641C">
              <w:rPr>
                <w:rFonts w:ascii="Tahoma" w:hAnsi="Tahoma" w:cs="Tahoma"/>
                <w:sz w:val="20"/>
                <w:szCs w:val="20"/>
                <w:lang w:val="cs-CZ"/>
              </w:rPr>
              <w:t>y</w:t>
            </w:r>
            <w:r w:rsidR="00B41483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 účtované k tíži revíru)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6977F05D" w14:textId="7911DA65" w:rsidR="00B41483" w:rsidRPr="00D2641C" w:rsidRDefault="00D2641C" w:rsidP="00D2641C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B41483" w:rsidRPr="00D2641C">
              <w:rPr>
                <w:rFonts w:ascii="Tahoma" w:hAnsi="Tahoma" w:cs="Tahoma"/>
                <w:sz w:val="20"/>
                <w:szCs w:val="20"/>
                <w:lang w:val="cs-CZ"/>
              </w:rPr>
              <w:t>říjm</w:t>
            </w:r>
            <w:r w:rsidR="002A6377" w:rsidRPr="00D2641C">
              <w:rPr>
                <w:rFonts w:ascii="Tahoma" w:hAnsi="Tahoma" w:cs="Tahoma"/>
                <w:sz w:val="20"/>
                <w:szCs w:val="20"/>
                <w:lang w:val="cs-CZ"/>
              </w:rPr>
              <w:t>ů revírů</w:t>
            </w:r>
            <w:r w:rsidR="00B41483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 – redistribuce celosvazových povolenek, nečlenské povolenky, ostatní příjmy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394D0E4E" w14:textId="157FF797" w:rsidR="00B41483" w:rsidRPr="00D2641C" w:rsidRDefault="00D2641C" w:rsidP="00D2641C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lastRenderedPageBreak/>
              <w:t>K</w:t>
            </w:r>
            <w:r w:rsidR="002A6377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valifikovaného </w:t>
            </w:r>
            <w:r w:rsidR="00B41483" w:rsidRPr="00D2641C">
              <w:rPr>
                <w:rFonts w:ascii="Tahoma" w:hAnsi="Tahoma" w:cs="Tahoma"/>
                <w:sz w:val="20"/>
                <w:szCs w:val="20"/>
                <w:lang w:val="cs-CZ"/>
              </w:rPr>
              <w:t>odhad</w:t>
            </w:r>
            <w:r w:rsidR="002A6377" w:rsidRPr="00D2641C">
              <w:rPr>
                <w:rFonts w:ascii="Tahoma" w:hAnsi="Tahoma" w:cs="Tahoma"/>
                <w:sz w:val="20"/>
                <w:szCs w:val="20"/>
                <w:lang w:val="cs-CZ"/>
              </w:rPr>
              <w:t>u</w:t>
            </w:r>
            <w:r w:rsidR="00B41483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 prodeje povolenek</w:t>
            </w:r>
            <w:r w:rsidR="002A6377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 (</w:t>
            </w:r>
            <w:r w:rsidR="00B3197F" w:rsidRPr="00D2641C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="002A6377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85299B" w:rsidRPr="00D2641C">
              <w:rPr>
                <w:rFonts w:ascii="Tahoma" w:hAnsi="Tahoma" w:cs="Tahoma"/>
                <w:sz w:val="20"/>
                <w:szCs w:val="20"/>
                <w:lang w:val="cs-CZ"/>
              </w:rPr>
              <w:t>navrhne</w:t>
            </w:r>
            <w:r w:rsidR="002A6377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85299B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počet povolenek </w:t>
            </w:r>
            <w:r w:rsidR="002A6377" w:rsidRPr="00D2641C">
              <w:rPr>
                <w:rFonts w:ascii="Tahoma" w:hAnsi="Tahoma" w:cs="Tahoma"/>
                <w:sz w:val="20"/>
                <w:szCs w:val="20"/>
                <w:lang w:val="cs-CZ"/>
              </w:rPr>
              <w:t>a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85299B" w:rsidRPr="00D2641C">
              <w:rPr>
                <w:rFonts w:ascii="Tahoma" w:hAnsi="Tahoma" w:cs="Tahoma"/>
                <w:sz w:val="20"/>
                <w:szCs w:val="20"/>
                <w:lang w:val="cs-CZ"/>
              </w:rPr>
              <w:t xml:space="preserve">poskytne </w:t>
            </w:r>
            <w:r w:rsidR="002A6377" w:rsidRPr="00D2641C">
              <w:rPr>
                <w:rFonts w:ascii="Tahoma" w:hAnsi="Tahoma" w:cs="Tahoma"/>
                <w:sz w:val="20"/>
                <w:szCs w:val="20"/>
                <w:lang w:val="cs-CZ"/>
              </w:rPr>
              <w:t>statistická data za minulé období ke korekci odhadu prodeje povolenek)</w:t>
            </w:r>
            <w:r w:rsidR="00461381" w:rsidRPr="00D2641C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69D9D552" w14:textId="449A0347" w:rsidR="00B41483" w:rsidRPr="00D2641C" w:rsidRDefault="00461381" w:rsidP="00D2641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D2641C">
              <w:rPr>
                <w:rFonts w:cs="Tahoma"/>
                <w:szCs w:val="20"/>
              </w:rPr>
              <w:t xml:space="preserve">Kalkulovaná cena povolenky je následně ručně upravena na prodejní cenu povolenky (s kontrolou ekonomičnosti – zamezení finančním ztrátám) </w:t>
            </w:r>
            <w:r w:rsidR="00D2641C">
              <w:rPr>
                <w:rFonts w:cs="Tahoma"/>
                <w:szCs w:val="20"/>
              </w:rPr>
              <w:t>−</w:t>
            </w:r>
            <w:r w:rsidRPr="00D2641C">
              <w:rPr>
                <w:rFonts w:cs="Tahoma"/>
                <w:szCs w:val="20"/>
              </w:rPr>
              <w:t xml:space="preserve"> </w:t>
            </w:r>
            <w:r w:rsidR="00B41483" w:rsidRPr="00D2641C">
              <w:rPr>
                <w:rFonts w:cs="Tahoma"/>
                <w:szCs w:val="20"/>
              </w:rPr>
              <w:t xml:space="preserve">většinou mimopstruhové </w:t>
            </w:r>
            <w:r w:rsidRPr="00D2641C">
              <w:rPr>
                <w:rFonts w:cs="Tahoma"/>
                <w:szCs w:val="20"/>
              </w:rPr>
              <w:t xml:space="preserve">povolenky </w:t>
            </w:r>
            <w:r w:rsidR="00B41483" w:rsidRPr="00D2641C">
              <w:rPr>
                <w:rFonts w:cs="Tahoma"/>
                <w:szCs w:val="20"/>
              </w:rPr>
              <w:t>dotují pstruhové</w:t>
            </w:r>
            <w:r w:rsidRPr="00D2641C">
              <w:rPr>
                <w:rFonts w:cs="Tahoma"/>
                <w:szCs w:val="20"/>
              </w:rPr>
              <w:t xml:space="preserve"> povolenky</w:t>
            </w:r>
            <w:r w:rsidR="00184A28">
              <w:rPr>
                <w:rFonts w:cs="Tahoma"/>
                <w:szCs w:val="20"/>
              </w:rPr>
              <w:t>, kterých</w:t>
            </w:r>
            <w:r w:rsidRPr="00D2641C">
              <w:rPr>
                <w:rFonts w:cs="Tahoma"/>
                <w:szCs w:val="20"/>
              </w:rPr>
              <w:t xml:space="preserve"> se prodá výrazně méně.</w:t>
            </w:r>
          </w:p>
          <w:p w14:paraId="6CEC3CEA" w14:textId="16B7A0AF" w:rsidR="00DE00D7" w:rsidRPr="00D2641C" w:rsidRDefault="00DE00D7" w:rsidP="00D2641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D2641C">
              <w:rPr>
                <w:rFonts w:cs="Tahoma"/>
                <w:szCs w:val="20"/>
              </w:rPr>
              <w:t>Vazba na rozpočet odpovídající úrovně (z rozpočtu se načítají náklady a do rozpočtu se přenášejí příjmy).</w:t>
            </w:r>
          </w:p>
          <w:p w14:paraId="1AD168C3" w14:textId="2F84DFAB" w:rsidR="0085299B" w:rsidRPr="00D2641C" w:rsidRDefault="00DE00D7" w:rsidP="00D2641C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D2641C">
              <w:rPr>
                <w:rFonts w:cs="Tahoma"/>
                <w:szCs w:val="20"/>
              </w:rPr>
              <w:t>Následně jsou kalkulovány ostatní druhy povolenek (časové, podle věku). Celosvazová povolenka se kalkuluje jako x násobek průměru územních povolenek. Celorepubliková povolenka – součet celosvazová plus MRS plus manipulační poplatek.</w:t>
            </w:r>
          </w:p>
          <w:p w14:paraId="468D8B08" w14:textId="2881000A" w:rsidR="001E7BD6" w:rsidRPr="003D4DC6" w:rsidRDefault="00461381" w:rsidP="00FB4558">
            <w:pPr>
              <w:pStyle w:val="Tabulka-normln"/>
              <w:ind w:left="0"/>
            </w:pPr>
            <w:r w:rsidRPr="003D4DC6">
              <w:rPr>
                <w:i/>
                <w:iCs/>
                <w:color w:val="1F497D" w:themeColor="text2"/>
              </w:rPr>
              <w:t>Vzorové dokumenty a šablony: dokument 14</w:t>
            </w:r>
          </w:p>
        </w:tc>
      </w:tr>
      <w:tr w:rsidR="00AF20C0" w:rsidRPr="003D4DC6" w14:paraId="24BBDC8B" w14:textId="77777777" w:rsidTr="00AC53B7">
        <w:tc>
          <w:tcPr>
            <w:tcW w:w="1639" w:type="dxa"/>
          </w:tcPr>
          <w:p w14:paraId="20793CCB" w14:textId="77777777" w:rsidR="00AF20C0" w:rsidRPr="003D4DC6" w:rsidRDefault="00AF20C0" w:rsidP="00AC53B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lastRenderedPageBreak/>
              <w:t>Uživatel</w:t>
            </w:r>
          </w:p>
        </w:tc>
        <w:tc>
          <w:tcPr>
            <w:tcW w:w="7706" w:type="dxa"/>
          </w:tcPr>
          <w:p w14:paraId="481017B7" w14:textId="77777777" w:rsidR="00AF20C0" w:rsidRPr="003D4DC6" w:rsidRDefault="0085299B" w:rsidP="00AC53B7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MO</w:t>
            </w:r>
          </w:p>
          <w:p w14:paraId="018DB4AD" w14:textId="77777777" w:rsidR="0085299B" w:rsidRPr="003D4DC6" w:rsidRDefault="0085299B" w:rsidP="00AC53B7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ÚS</w:t>
            </w:r>
          </w:p>
          <w:p w14:paraId="661DEA8C" w14:textId="03FFDA86" w:rsidR="0085299B" w:rsidRPr="003D4DC6" w:rsidRDefault="0085299B" w:rsidP="0085299B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Rada</w:t>
            </w:r>
          </w:p>
        </w:tc>
      </w:tr>
      <w:tr w:rsidR="00AF20C0" w:rsidRPr="003D4DC6" w14:paraId="285DB4EA" w14:textId="77777777" w:rsidTr="00AC53B7">
        <w:tc>
          <w:tcPr>
            <w:tcW w:w="1639" w:type="dxa"/>
          </w:tcPr>
          <w:p w14:paraId="5608989C" w14:textId="77777777" w:rsidR="00AF20C0" w:rsidRPr="003D4DC6" w:rsidRDefault="00AF20C0" w:rsidP="00AC53B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6DE3823A" w14:textId="56491A0B" w:rsidR="00241A14" w:rsidRPr="003D4DC6" w:rsidRDefault="00241A14" w:rsidP="00241A14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Aktuální stav skladu každého výdejce (MO, US, Rada, externí prodejce) a</w:t>
            </w:r>
            <w:r w:rsidR="005936E6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souhrnně za ÚS a ČRS</w:t>
            </w:r>
          </w:p>
          <w:p w14:paraId="02151B7B" w14:textId="36F4C16A" w:rsidR="00AF20C0" w:rsidRPr="003D4DC6" w:rsidRDefault="0085299B" w:rsidP="0085299B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Porovnání prodeje </w:t>
            </w:r>
            <w:r w:rsidR="00241A14"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známek a </w:t>
            </w: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povolenek k určitému datu meziročně</w:t>
            </w:r>
          </w:p>
          <w:p w14:paraId="46A34474" w14:textId="44FF6F63" w:rsidR="0085299B" w:rsidRPr="00FB4558" w:rsidRDefault="00DC5C0F" w:rsidP="00FB4558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FB4558">
              <w:rPr>
                <w:rFonts w:ascii="Tahoma" w:hAnsi="Tahoma" w:cs="Tahoma"/>
                <w:sz w:val="20"/>
                <w:szCs w:val="20"/>
                <w:lang w:val="cs-CZ"/>
              </w:rPr>
              <w:t>Přehled</w:t>
            </w:r>
            <w:r w:rsidR="0085299B" w:rsidRPr="00FB4558">
              <w:rPr>
                <w:rFonts w:ascii="Tahoma" w:hAnsi="Tahoma" w:cs="Tahoma"/>
                <w:sz w:val="20"/>
                <w:szCs w:val="20"/>
                <w:lang w:val="cs-CZ"/>
              </w:rPr>
              <w:t xml:space="preserve"> zarybňovacích plánů za všechny revíry v dané povolence pro daný rok (podle typu povolenky)</w:t>
            </w:r>
          </w:p>
          <w:p w14:paraId="0085F2E8" w14:textId="7B65F9EF" w:rsidR="0085299B" w:rsidRPr="00FB4558" w:rsidRDefault="00DC5C0F" w:rsidP="00FB4558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FB4558">
              <w:rPr>
                <w:rFonts w:ascii="Tahoma" w:hAnsi="Tahoma" w:cs="Tahoma"/>
                <w:sz w:val="20"/>
                <w:szCs w:val="20"/>
                <w:lang w:val="cs-CZ"/>
              </w:rPr>
              <w:t>Přehled</w:t>
            </w:r>
            <w:r w:rsidR="0085299B" w:rsidRPr="00FB4558">
              <w:rPr>
                <w:rFonts w:ascii="Tahoma" w:hAnsi="Tahoma" w:cs="Tahoma"/>
                <w:sz w:val="20"/>
                <w:szCs w:val="20"/>
                <w:lang w:val="cs-CZ"/>
              </w:rPr>
              <w:t xml:space="preserve"> nákladů na revíry za zarybnění a dalších nákladů (přepravné, nájem, náklady účtované k tíži revíru)</w:t>
            </w:r>
          </w:p>
          <w:p w14:paraId="2DC46B33" w14:textId="277752FA" w:rsidR="0085299B" w:rsidRPr="00FB4558" w:rsidRDefault="00DC5C0F" w:rsidP="00FB4558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FB4558">
              <w:rPr>
                <w:rFonts w:ascii="Tahoma" w:hAnsi="Tahoma" w:cs="Tahoma"/>
                <w:sz w:val="20"/>
                <w:szCs w:val="20"/>
                <w:lang w:val="cs-CZ"/>
              </w:rPr>
              <w:t xml:space="preserve">Přehled </w:t>
            </w:r>
            <w:r w:rsidR="0085299B" w:rsidRPr="00FB4558">
              <w:rPr>
                <w:rFonts w:ascii="Tahoma" w:hAnsi="Tahoma" w:cs="Tahoma"/>
                <w:sz w:val="20"/>
                <w:szCs w:val="20"/>
                <w:lang w:val="cs-CZ"/>
              </w:rPr>
              <w:t>příjmů revírů – redistribuce celosvazových povolenek, nečlenské povolenky, ostatní příjmy</w:t>
            </w:r>
          </w:p>
          <w:p w14:paraId="5DADDA64" w14:textId="77777777" w:rsidR="0085299B" w:rsidRPr="003D4DC6" w:rsidRDefault="00DC5C0F" w:rsidP="0085299B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Přehled aktuálních a historických povolenek</w:t>
            </w:r>
          </w:p>
          <w:p w14:paraId="22D389E4" w14:textId="71A012A8" w:rsidR="00B75AD3" w:rsidRPr="003D4DC6" w:rsidRDefault="00B75AD3" w:rsidP="0085299B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Tisk příjmového dokladu</w:t>
            </w:r>
          </w:p>
        </w:tc>
      </w:tr>
      <w:tr w:rsidR="00AF20C0" w:rsidRPr="003D4DC6" w14:paraId="0FEDFBC7" w14:textId="77777777" w:rsidTr="00AC53B7">
        <w:tc>
          <w:tcPr>
            <w:tcW w:w="1639" w:type="dxa"/>
          </w:tcPr>
          <w:p w14:paraId="2DF23A9E" w14:textId="77777777" w:rsidR="00AF20C0" w:rsidRPr="003D4DC6" w:rsidRDefault="00AF20C0" w:rsidP="00AC53B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40BF8F6C" w14:textId="4848A508" w:rsidR="007D6613" w:rsidRPr="003D4DC6" w:rsidRDefault="00184A28" w:rsidP="00184A28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ind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6487A">
              <w:rPr>
                <w:rFonts w:ascii="Tahoma" w:hAnsi="Tahoma" w:cs="Tahoma"/>
                <w:sz w:val="20"/>
                <w:szCs w:val="20"/>
                <w:lang w:val="cs-CZ"/>
              </w:rPr>
              <w:t>Současné IS – IS Lipan, IS EvMO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, Ryby17, IS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cs-CZ"/>
              </w:rPr>
              <w:t>MORS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cs-CZ"/>
              </w:rPr>
              <w:t>IDS</w:t>
            </w:r>
            <w:proofErr w:type="spellEnd"/>
          </w:p>
        </w:tc>
      </w:tr>
      <w:tr w:rsidR="00AF20C0" w:rsidRPr="003D4DC6" w14:paraId="2D39BF29" w14:textId="77777777" w:rsidTr="00AC53B7">
        <w:tc>
          <w:tcPr>
            <w:tcW w:w="1639" w:type="dxa"/>
          </w:tcPr>
          <w:p w14:paraId="37E0B718" w14:textId="77777777" w:rsidR="00AF20C0" w:rsidRPr="003D4DC6" w:rsidRDefault="00AF20C0" w:rsidP="00AC53B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00CB0267" w14:textId="637CA065" w:rsidR="00EC09F1" w:rsidRPr="003D4DC6" w:rsidRDefault="00EC09F1" w:rsidP="00851DE8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Povolenka obsahuje čárový </w:t>
            </w:r>
            <w:r w:rsidR="000616D1"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/ QR </w:t>
            </w: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kód, </w:t>
            </w:r>
            <w:r w:rsidR="00B3197F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 umožňuje načítání kódu (i</w:t>
            </w:r>
            <w:r w:rsidR="00FB4558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členská legitimace </w:t>
            </w:r>
            <w:r w:rsidR="000A53C0" w:rsidRPr="003D4DC6">
              <w:rPr>
                <w:rFonts w:ascii="Tahoma" w:hAnsi="Tahoma" w:cs="Tahoma"/>
                <w:sz w:val="20"/>
                <w:szCs w:val="20"/>
                <w:lang w:val="cs-CZ"/>
              </w:rPr>
              <w:t>s kódem</w:t>
            </w: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  <w:r w:rsidR="00FB4558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43D42E5C" w14:textId="1399409C" w:rsidR="00642D57" w:rsidRPr="003D4DC6" w:rsidRDefault="00642D57" w:rsidP="00851DE8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Stanovit časovou prodlevu pro úpravy vydané povolenky a pak uzamknout</w:t>
            </w:r>
            <w:r w:rsidR="00FB4558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348E778B" w14:textId="2743A259" w:rsidR="000616D1" w:rsidRPr="003D4DC6" w:rsidRDefault="00EC09F1" w:rsidP="00851DE8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bookmarkStart w:id="0" w:name="_Hlk52862812"/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O</w:t>
            </w:r>
            <w:r w:rsidR="00B41483" w:rsidRPr="003D4DC6">
              <w:rPr>
                <w:rFonts w:ascii="Tahoma" w:hAnsi="Tahoma" w:cs="Tahoma"/>
                <w:sz w:val="20"/>
                <w:szCs w:val="20"/>
                <w:lang w:val="cs-CZ"/>
              </w:rPr>
              <w:t>becně směřovat k minimalizaci fyzických kup</w:t>
            </w:r>
            <w:r w:rsidR="00FB4558">
              <w:rPr>
                <w:rFonts w:ascii="Tahoma" w:hAnsi="Tahoma" w:cs="Tahoma"/>
                <w:sz w:val="20"/>
                <w:szCs w:val="20"/>
                <w:lang w:val="cs-CZ"/>
              </w:rPr>
              <w:t>ó</w:t>
            </w:r>
            <w:r w:rsidR="00B41483" w:rsidRPr="003D4DC6">
              <w:rPr>
                <w:rFonts w:ascii="Tahoma" w:hAnsi="Tahoma" w:cs="Tahoma"/>
                <w:sz w:val="20"/>
                <w:szCs w:val="20"/>
                <w:lang w:val="cs-CZ"/>
              </w:rPr>
              <w:t>nů</w:t>
            </w:r>
            <w:r w:rsidR="00FB4558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B41483" w:rsidRPr="003D4DC6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 w:rsidR="00FB4558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B41483"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známek, kartiček a přecházet na virtuální členskou </w:t>
            </w: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legitimaci</w:t>
            </w:r>
            <w:r w:rsidR="00B41483"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, povolenku, známku, sumář, </w:t>
            </w:r>
            <w:proofErr w:type="spellStart"/>
            <w:r w:rsidR="00B41483" w:rsidRPr="003D4DC6">
              <w:rPr>
                <w:rFonts w:ascii="Tahoma" w:hAnsi="Tahoma" w:cs="Tahoma"/>
                <w:sz w:val="20"/>
                <w:szCs w:val="20"/>
                <w:lang w:val="cs-CZ"/>
              </w:rPr>
              <w:t>úlovkový</w:t>
            </w:r>
            <w:proofErr w:type="spellEnd"/>
            <w:r w:rsidR="00B41483"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 lístek</w:t>
            </w: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. Zachovat i fyzickou verzi pro osoby bez odpovídajícího vybavení</w:t>
            </w:r>
            <w:r w:rsidR="00890E7B"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 nebo digitálně vyloučených.</w:t>
            </w:r>
          </w:p>
          <w:p w14:paraId="3797FAC0" w14:textId="4882C339" w:rsidR="00B41483" w:rsidRPr="003D4DC6" w:rsidRDefault="00890E7B" w:rsidP="00851DE8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bookmarkStart w:id="1" w:name="_Hlk52862837"/>
            <w:bookmarkEnd w:id="0"/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Veškeré mobilní aplikace musejí být funkční i bez připojení k internetu (se</w:t>
            </w:r>
            <w:r w:rsidR="00FB4558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synchronizací po připojení)</w:t>
            </w:r>
            <w:r w:rsidR="00EC09F1" w:rsidRPr="003D4DC6">
              <w:rPr>
                <w:rFonts w:ascii="Tahoma" w:hAnsi="Tahoma" w:cs="Tahoma"/>
                <w:sz w:val="20"/>
                <w:szCs w:val="20"/>
                <w:lang w:val="cs-CZ"/>
              </w:rPr>
              <w:t>. Zohlednit a případně novelizovat příslušnou legislativu.</w:t>
            </w:r>
          </w:p>
          <w:bookmarkEnd w:id="1"/>
          <w:p w14:paraId="31176C93" w14:textId="34300CEC" w:rsidR="00AF20C0" w:rsidRPr="00FF3666" w:rsidRDefault="00B3197F" w:rsidP="00851DE8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="0085299B"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 podpoří </w:t>
            </w:r>
            <w:r w:rsidR="0085299B" w:rsidRPr="00FF3666">
              <w:rPr>
                <w:rFonts w:ascii="Tahoma" w:hAnsi="Tahoma" w:cs="Tahoma"/>
                <w:sz w:val="20"/>
                <w:szCs w:val="20"/>
                <w:lang w:val="cs-CZ"/>
              </w:rPr>
              <w:t>procesní kroky</w:t>
            </w:r>
            <w:r w:rsidR="00FB4558" w:rsidRPr="00FF3666"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  <w:r w:rsidR="0085299B" w:rsidRPr="00FF3666">
              <w:rPr>
                <w:rFonts w:ascii="Tahoma" w:hAnsi="Tahoma" w:cs="Tahoma"/>
                <w:sz w:val="20"/>
                <w:szCs w:val="20"/>
                <w:lang w:val="cs-CZ"/>
              </w:rPr>
              <w:t>např. návrh na kárné řízení / vyznamenání (např.</w:t>
            </w:r>
            <w:r w:rsidR="005936E6" w:rsidRPr="00FF3666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85299B" w:rsidRPr="00FF3666">
              <w:rPr>
                <w:rFonts w:ascii="Tahoma" w:hAnsi="Tahoma" w:cs="Tahoma"/>
                <w:sz w:val="20"/>
                <w:szCs w:val="20"/>
                <w:lang w:val="cs-CZ"/>
              </w:rPr>
              <w:t>na</w:t>
            </w:r>
            <w:r w:rsidR="00FB4558" w:rsidRPr="00FF3666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85299B" w:rsidRPr="00FF3666">
              <w:rPr>
                <w:rFonts w:ascii="Tahoma" w:hAnsi="Tahoma" w:cs="Tahoma"/>
                <w:sz w:val="20"/>
                <w:szCs w:val="20"/>
                <w:lang w:val="cs-CZ"/>
              </w:rPr>
              <w:t>úrovni ÚS) -&gt; schválení (např. na úrovni MO) -&gt; další krok.</w:t>
            </w:r>
          </w:p>
          <w:p w14:paraId="58E3A5FC" w14:textId="68B7EDB2" w:rsidR="000616D1" w:rsidRPr="00FF3666" w:rsidRDefault="000616D1" w:rsidP="00851DE8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FF3666">
              <w:rPr>
                <w:rFonts w:ascii="Tahoma" w:hAnsi="Tahoma" w:cs="Tahoma"/>
                <w:sz w:val="20"/>
                <w:szCs w:val="20"/>
                <w:lang w:val="cs-CZ"/>
              </w:rPr>
              <w:t>Notifikace členům</w:t>
            </w:r>
            <w:r w:rsidR="001D082D" w:rsidRPr="00FF3666">
              <w:rPr>
                <w:rFonts w:ascii="Tahoma" w:hAnsi="Tahoma" w:cs="Tahoma"/>
                <w:sz w:val="20"/>
                <w:szCs w:val="20"/>
                <w:lang w:val="cs-CZ"/>
              </w:rPr>
              <w:t xml:space="preserve"> – prodej povolenek</w:t>
            </w:r>
            <w:r w:rsidR="00C24F30" w:rsidRPr="00FF3666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3DF432A4" w14:textId="77777777" w:rsidR="00851DE8" w:rsidRPr="00FF3666" w:rsidRDefault="00851DE8" w:rsidP="00FB4558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FF3666">
              <w:rPr>
                <w:rFonts w:ascii="Tahoma" w:hAnsi="Tahoma" w:cs="Tahoma"/>
                <w:sz w:val="20"/>
                <w:szCs w:val="20"/>
                <w:lang w:val="cs-CZ"/>
              </w:rPr>
              <w:t>Ministerská povolenka – zdarma, bez zkoušek, bez rybářského lístku, bez sumáře. Nastavit vazbu na vydané ministerské povolenky, prosadit vyplňování sumářů (prosadit povinné rybářské lístky).</w:t>
            </w:r>
          </w:p>
          <w:p w14:paraId="1037ACD2" w14:textId="1C6DCAE8" w:rsidR="008265BB" w:rsidRPr="00FF3666" w:rsidRDefault="008265BB" w:rsidP="00FB4558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FF3666">
              <w:rPr>
                <w:rFonts w:ascii="Tahoma" w:hAnsi="Tahoma" w:cs="Tahoma"/>
                <w:sz w:val="20"/>
                <w:szCs w:val="20"/>
                <w:lang w:val="cs-CZ"/>
              </w:rPr>
              <w:t xml:space="preserve">Je vhodné </w:t>
            </w:r>
            <w:r w:rsidR="000A53C0" w:rsidRPr="00FF3666">
              <w:rPr>
                <w:rFonts w:ascii="Tahoma" w:hAnsi="Tahoma" w:cs="Tahoma"/>
                <w:sz w:val="20"/>
                <w:szCs w:val="20"/>
                <w:lang w:val="cs-CZ"/>
              </w:rPr>
              <w:t xml:space="preserve">definovat/ověřit </w:t>
            </w:r>
            <w:r w:rsidRPr="00FF3666">
              <w:rPr>
                <w:rFonts w:ascii="Tahoma" w:hAnsi="Tahoma" w:cs="Tahoma"/>
                <w:sz w:val="20"/>
                <w:szCs w:val="20"/>
                <w:lang w:val="cs-CZ"/>
              </w:rPr>
              <w:t xml:space="preserve">oprávněnost nahlížení na kartu člena </w:t>
            </w:r>
            <w:r w:rsidR="000A53C0" w:rsidRPr="00FF3666"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Pr="00FF3666">
              <w:rPr>
                <w:rFonts w:ascii="Tahoma" w:hAnsi="Tahoma" w:cs="Tahoma"/>
                <w:sz w:val="20"/>
                <w:szCs w:val="20"/>
                <w:lang w:val="cs-CZ"/>
              </w:rPr>
              <w:t> rovně ÚS (ochrana osobních údajů) – z pohledu ÚS je to potřeba.</w:t>
            </w:r>
          </w:p>
          <w:p w14:paraId="33696008" w14:textId="4BC064A5" w:rsidR="00782882" w:rsidRPr="00FF3666" w:rsidRDefault="00782882" w:rsidP="00FB4558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bookmarkStart w:id="2" w:name="_Hlk52862949"/>
            <w:r w:rsidRPr="00FF3666">
              <w:rPr>
                <w:rFonts w:ascii="Tahoma" w:hAnsi="Tahoma" w:cs="Tahoma"/>
                <w:sz w:val="20"/>
                <w:szCs w:val="20"/>
                <w:lang w:val="cs-CZ"/>
              </w:rPr>
              <w:lastRenderedPageBreak/>
              <w:t xml:space="preserve">Nezbytný nefunkční požadavek – maximální jednoduchost a uživatelská přívětivost alespoň na úrovni MO, kde je velká míra uživatelů s nízkými schopnostmi užití </w:t>
            </w:r>
            <w:proofErr w:type="spellStart"/>
            <w:r w:rsidRPr="00FF3666">
              <w:rPr>
                <w:rFonts w:ascii="Tahoma" w:hAnsi="Tahoma" w:cs="Tahoma"/>
                <w:sz w:val="20"/>
                <w:szCs w:val="20"/>
                <w:lang w:val="cs-CZ"/>
              </w:rPr>
              <w:t>ICT</w:t>
            </w:r>
            <w:proofErr w:type="spellEnd"/>
            <w:r w:rsidRPr="00FF3666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bookmarkEnd w:id="2"/>
          <w:p w14:paraId="17A02CB4" w14:textId="7B167342" w:rsidR="00393CFD" w:rsidRPr="00FF3666" w:rsidRDefault="00896CC5" w:rsidP="00FB4558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FF3666">
              <w:rPr>
                <w:rFonts w:ascii="Tahoma" w:hAnsi="Tahoma" w:cs="Tahoma"/>
                <w:sz w:val="20"/>
                <w:szCs w:val="20"/>
                <w:lang w:val="cs-CZ"/>
              </w:rPr>
              <w:t>Možnost online prodej povolenky i bez Portálu člena (eshop a zaslání poštou), i</w:t>
            </w:r>
            <w:r w:rsidR="00FB7BB5" w:rsidRPr="00FF3666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FF3666">
              <w:rPr>
                <w:rFonts w:ascii="Tahoma" w:hAnsi="Tahoma" w:cs="Tahoma"/>
                <w:sz w:val="20"/>
                <w:szCs w:val="20"/>
                <w:lang w:val="cs-CZ"/>
              </w:rPr>
              <w:t>nečlenovi (čestné prohlášení o Rybářském lístku, kontrola oprávněnosti pak při</w:t>
            </w:r>
            <w:r w:rsidR="00FB7BB5" w:rsidRPr="00FF3666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FF3666">
              <w:rPr>
                <w:rFonts w:ascii="Tahoma" w:hAnsi="Tahoma" w:cs="Tahoma"/>
                <w:sz w:val="20"/>
                <w:szCs w:val="20"/>
                <w:lang w:val="cs-CZ"/>
              </w:rPr>
              <w:t>právní kontrole Rybářskou stráží, pokud lže, přijde o peníze za povolenku).</w:t>
            </w:r>
          </w:p>
          <w:p w14:paraId="1EB7C68E" w14:textId="6BFBF71F" w:rsidR="00896CC5" w:rsidRPr="00FB4558" w:rsidRDefault="00896CC5" w:rsidP="00FB4558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bookmarkStart w:id="3" w:name="_Hlk52863081"/>
            <w:r w:rsidRPr="00FF3666">
              <w:rPr>
                <w:rFonts w:ascii="Tahoma" w:hAnsi="Tahoma" w:cs="Tahoma"/>
                <w:sz w:val="20"/>
                <w:szCs w:val="20"/>
                <w:lang w:val="cs-CZ"/>
              </w:rPr>
              <w:t>Nezbytná možnost platit i p</w:t>
            </w:r>
            <w:r w:rsidRPr="00FB4558">
              <w:rPr>
                <w:rFonts w:ascii="Tahoma" w:hAnsi="Tahoma" w:cs="Tahoma"/>
                <w:sz w:val="20"/>
                <w:szCs w:val="20"/>
                <w:lang w:val="cs-CZ"/>
              </w:rPr>
              <w:t>ři fyzickém nákupu kartou, vybavení prodejních míst</w:t>
            </w:r>
            <w:r w:rsidR="00FB7BB5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FB4558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 w:rsidR="00FB7BB5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FB4558">
              <w:rPr>
                <w:rFonts w:ascii="Tahoma" w:hAnsi="Tahoma" w:cs="Tahoma"/>
                <w:sz w:val="20"/>
                <w:szCs w:val="20"/>
                <w:lang w:val="cs-CZ"/>
              </w:rPr>
              <w:t>MO</w:t>
            </w:r>
            <w:r w:rsidR="00FB7BB5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FB4558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 w:rsidR="00FB7BB5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FB4558">
              <w:rPr>
                <w:rFonts w:ascii="Tahoma" w:hAnsi="Tahoma" w:cs="Tahoma"/>
                <w:sz w:val="20"/>
                <w:szCs w:val="20"/>
                <w:lang w:val="cs-CZ"/>
              </w:rPr>
              <w:t>ÚS platebními terminály.</w:t>
            </w:r>
          </w:p>
          <w:bookmarkEnd w:id="3"/>
          <w:p w14:paraId="42DCD73B" w14:textId="7326BCCC" w:rsidR="007D6613" w:rsidRPr="003D4DC6" w:rsidRDefault="007D6613" w:rsidP="00FB4558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</w:pPr>
            <w:r w:rsidRPr="00FB4558">
              <w:rPr>
                <w:rFonts w:ascii="Tahoma" w:hAnsi="Tahoma" w:cs="Tahoma"/>
                <w:sz w:val="20"/>
                <w:szCs w:val="20"/>
                <w:lang w:val="cs-CZ"/>
              </w:rPr>
              <w:t>MRS – povolenky nejsou číslovány.</w:t>
            </w:r>
          </w:p>
        </w:tc>
      </w:tr>
    </w:tbl>
    <w:p w14:paraId="681D3AF7" w14:textId="77777777" w:rsidR="00AF20C0" w:rsidRPr="003D4DC6" w:rsidRDefault="00AF20C0" w:rsidP="00AF20C0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AF20C0" w:rsidRPr="003D4DC6" w14:paraId="01810447" w14:textId="77777777" w:rsidTr="00AC53B7">
        <w:tc>
          <w:tcPr>
            <w:tcW w:w="9345" w:type="dxa"/>
            <w:gridSpan w:val="2"/>
            <w:shd w:val="clear" w:color="auto" w:fill="C6D9F1" w:themeFill="text2" w:themeFillTint="33"/>
          </w:tcPr>
          <w:p w14:paraId="446C157C" w14:textId="16CBCF7E" w:rsidR="00AF20C0" w:rsidRPr="003D4DC6" w:rsidRDefault="00241A14" w:rsidP="00D87986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3D4DC6">
              <w:rPr>
                <w:rFonts w:cs="Tahoma"/>
                <w:b/>
                <w:bCs/>
                <w:szCs w:val="20"/>
              </w:rPr>
              <w:lastRenderedPageBreak/>
              <w:t xml:space="preserve">Fond společného hospodaření a rybolovu </w:t>
            </w:r>
          </w:p>
        </w:tc>
      </w:tr>
      <w:tr w:rsidR="00AF20C0" w:rsidRPr="003D4DC6" w14:paraId="6F005F11" w14:textId="77777777" w:rsidTr="00AC53B7">
        <w:tc>
          <w:tcPr>
            <w:tcW w:w="1639" w:type="dxa"/>
          </w:tcPr>
          <w:p w14:paraId="4D8DBD2F" w14:textId="77777777" w:rsidR="00AF20C0" w:rsidRPr="003D4DC6" w:rsidRDefault="00AF20C0" w:rsidP="00AC53B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7E96F385" w14:textId="77777777" w:rsidR="00880C70" w:rsidRPr="00FB7BB5" w:rsidRDefault="00B41483" w:rsidP="00FB7BB5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FB7BB5">
              <w:rPr>
                <w:rFonts w:cs="Tahoma"/>
                <w:szCs w:val="20"/>
              </w:rPr>
              <w:t>SHR – známka – platba jako náhrada brigády</w:t>
            </w:r>
            <w:r w:rsidR="00880C70" w:rsidRPr="00FB7BB5">
              <w:rPr>
                <w:rFonts w:cs="Tahoma"/>
                <w:szCs w:val="20"/>
              </w:rPr>
              <w:t>.</w:t>
            </w:r>
          </w:p>
          <w:p w14:paraId="7DE07593" w14:textId="77777777" w:rsidR="00880C70" w:rsidRPr="00FB7BB5" w:rsidRDefault="00880C70" w:rsidP="00FB7BB5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FB7BB5">
              <w:rPr>
                <w:rFonts w:cs="Tahoma"/>
                <w:szCs w:val="20"/>
              </w:rPr>
              <w:t xml:space="preserve">Stejné skladové a finanční procesy jako povolenka </w:t>
            </w:r>
            <w:r w:rsidR="00B41483" w:rsidRPr="00FB7BB5">
              <w:rPr>
                <w:rFonts w:cs="Tahoma"/>
                <w:szCs w:val="20"/>
              </w:rPr>
              <w:t xml:space="preserve">– </w:t>
            </w:r>
            <w:r w:rsidRPr="00FB7BB5">
              <w:rPr>
                <w:rFonts w:cs="Tahoma"/>
                <w:szCs w:val="20"/>
              </w:rPr>
              <w:t>naskladnění</w:t>
            </w:r>
            <w:r w:rsidR="00B41483" w:rsidRPr="00FB7BB5">
              <w:rPr>
                <w:rFonts w:cs="Tahoma"/>
                <w:szCs w:val="20"/>
              </w:rPr>
              <w:t>, objedná</w:t>
            </w:r>
            <w:r w:rsidRPr="00FB7BB5">
              <w:rPr>
                <w:rFonts w:cs="Tahoma"/>
                <w:szCs w:val="20"/>
              </w:rPr>
              <w:t>ní</w:t>
            </w:r>
            <w:r w:rsidR="00B41483" w:rsidRPr="00FB7BB5">
              <w:rPr>
                <w:rFonts w:cs="Tahoma"/>
                <w:szCs w:val="20"/>
              </w:rPr>
              <w:t>, vazba na kartu člena</w:t>
            </w:r>
            <w:r w:rsidRPr="00FB7BB5">
              <w:rPr>
                <w:rFonts w:cs="Tahoma"/>
                <w:szCs w:val="20"/>
              </w:rPr>
              <w:t>.</w:t>
            </w:r>
          </w:p>
          <w:p w14:paraId="3F4E1304" w14:textId="5AB2C102" w:rsidR="00B41483" w:rsidRPr="00FB7BB5" w:rsidRDefault="00880C70" w:rsidP="00FB7BB5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FB7BB5">
              <w:rPr>
                <w:rFonts w:cs="Tahoma"/>
                <w:szCs w:val="20"/>
              </w:rPr>
              <w:t xml:space="preserve">Např. </w:t>
            </w:r>
            <w:r w:rsidR="00B41483" w:rsidRPr="00FB7BB5">
              <w:rPr>
                <w:rFonts w:cs="Tahoma"/>
                <w:szCs w:val="20"/>
              </w:rPr>
              <w:t>za každou prodanou povolenku se zaplatí 500</w:t>
            </w:r>
            <w:r w:rsidRPr="00FB7BB5">
              <w:rPr>
                <w:rFonts w:cs="Tahoma"/>
                <w:szCs w:val="20"/>
              </w:rPr>
              <w:t xml:space="preserve"> Kč</w:t>
            </w:r>
            <w:r w:rsidR="00B41483" w:rsidRPr="00FB7BB5">
              <w:rPr>
                <w:rFonts w:cs="Tahoma"/>
                <w:szCs w:val="20"/>
              </w:rPr>
              <w:t xml:space="preserve"> (je to kompenzace za brigády, a</w:t>
            </w:r>
            <w:r w:rsidRPr="00FB7BB5">
              <w:rPr>
                <w:rFonts w:cs="Tahoma"/>
                <w:szCs w:val="20"/>
              </w:rPr>
              <w:t>b</w:t>
            </w:r>
            <w:r w:rsidR="00B41483" w:rsidRPr="00FB7BB5">
              <w:rPr>
                <w:rFonts w:cs="Tahoma"/>
                <w:szCs w:val="20"/>
              </w:rPr>
              <w:t>y byla platba za brigády všude stejná</w:t>
            </w:r>
            <w:r w:rsidRPr="00FB7BB5">
              <w:rPr>
                <w:rFonts w:cs="Tahoma"/>
                <w:szCs w:val="20"/>
              </w:rPr>
              <w:t xml:space="preserve"> (členové se přesouvali mezi MO podle výše platby za brigádu)</w:t>
            </w:r>
            <w:r w:rsidR="00B41483" w:rsidRPr="00FB7BB5">
              <w:rPr>
                <w:rFonts w:cs="Tahoma"/>
                <w:szCs w:val="20"/>
              </w:rPr>
              <w:t xml:space="preserve">, některé </w:t>
            </w:r>
            <w:r w:rsidRPr="00FB7BB5">
              <w:rPr>
                <w:rFonts w:cs="Tahoma"/>
                <w:szCs w:val="20"/>
              </w:rPr>
              <w:t>MO</w:t>
            </w:r>
            <w:r w:rsidR="00B41483" w:rsidRPr="00FB7BB5">
              <w:rPr>
                <w:rFonts w:cs="Tahoma"/>
                <w:szCs w:val="20"/>
              </w:rPr>
              <w:t xml:space="preserve"> mají i přes to ještě brigády</w:t>
            </w:r>
            <w:r w:rsidR="00490D1B">
              <w:rPr>
                <w:rFonts w:cs="Tahoma"/>
                <w:szCs w:val="20"/>
              </w:rPr>
              <w:t xml:space="preserve">, </w:t>
            </w:r>
            <w:r w:rsidR="00B41483" w:rsidRPr="00FB7BB5">
              <w:rPr>
                <w:rFonts w:cs="Tahoma"/>
                <w:szCs w:val="20"/>
              </w:rPr>
              <w:t>a t</w:t>
            </w:r>
            <w:r w:rsidR="00490D1B">
              <w:rPr>
                <w:rFonts w:cs="Tahoma"/>
                <w:szCs w:val="20"/>
              </w:rPr>
              <w:t>o</w:t>
            </w:r>
            <w:r w:rsidR="00B41483" w:rsidRPr="00FB7BB5">
              <w:rPr>
                <w:rFonts w:cs="Tahoma"/>
                <w:szCs w:val="20"/>
              </w:rPr>
              <w:t xml:space="preserve"> dokonce i jak pracovní tak finanční).</w:t>
            </w:r>
          </w:p>
          <w:p w14:paraId="692A6FC8" w14:textId="5228B7C9" w:rsidR="00B41483" w:rsidRPr="00FB7BB5" w:rsidRDefault="00B41483" w:rsidP="00FB7BB5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FB7BB5">
              <w:rPr>
                <w:rFonts w:cs="Tahoma"/>
                <w:szCs w:val="20"/>
              </w:rPr>
              <w:t>Vyúčtování fondu SHR – přepočet podle krit</w:t>
            </w:r>
            <w:r w:rsidR="00880C70" w:rsidRPr="00FB7BB5">
              <w:rPr>
                <w:rFonts w:cs="Tahoma"/>
                <w:szCs w:val="20"/>
              </w:rPr>
              <w:t>é</w:t>
            </w:r>
            <w:r w:rsidRPr="00FB7BB5">
              <w:rPr>
                <w:rFonts w:cs="Tahoma"/>
                <w:szCs w:val="20"/>
              </w:rPr>
              <w:t>rií, kter</w:t>
            </w:r>
            <w:r w:rsidR="00880C70" w:rsidRPr="00FB7BB5">
              <w:rPr>
                <w:rFonts w:cs="Tahoma"/>
                <w:szCs w:val="20"/>
              </w:rPr>
              <w:t>á</w:t>
            </w:r>
            <w:r w:rsidRPr="00FB7BB5">
              <w:rPr>
                <w:rFonts w:cs="Tahoma"/>
                <w:szCs w:val="20"/>
              </w:rPr>
              <w:t xml:space="preserve"> si každý </w:t>
            </w:r>
            <w:r w:rsidR="00880C70" w:rsidRPr="00FB7BB5">
              <w:rPr>
                <w:rFonts w:cs="Tahoma"/>
                <w:szCs w:val="20"/>
              </w:rPr>
              <w:t>ÚS</w:t>
            </w:r>
            <w:r w:rsidRPr="00FB7BB5">
              <w:rPr>
                <w:rFonts w:cs="Tahoma"/>
                <w:szCs w:val="20"/>
              </w:rPr>
              <w:t xml:space="preserve"> určuje sám </w:t>
            </w:r>
            <w:r w:rsidR="00880C70" w:rsidRPr="00FB7BB5">
              <w:rPr>
                <w:rFonts w:cs="Tahoma"/>
                <w:szCs w:val="20"/>
              </w:rPr>
              <w:t>ve</w:t>
            </w:r>
            <w:r w:rsidR="00AD7363">
              <w:rPr>
                <w:rFonts w:cs="Tahoma"/>
                <w:szCs w:val="20"/>
              </w:rPr>
              <w:t> </w:t>
            </w:r>
            <w:r w:rsidR="00880C70" w:rsidRPr="00FB7BB5">
              <w:rPr>
                <w:rFonts w:cs="Tahoma"/>
                <w:szCs w:val="20"/>
              </w:rPr>
              <w:t xml:space="preserve">vazbě </w:t>
            </w:r>
            <w:r w:rsidRPr="00FB7BB5">
              <w:rPr>
                <w:rFonts w:cs="Tahoma"/>
                <w:szCs w:val="20"/>
              </w:rPr>
              <w:t>na počet členů, zarybňovací plány / vyúčtování zarybnění</w:t>
            </w:r>
            <w:r w:rsidR="00880C70" w:rsidRPr="00FB7BB5">
              <w:rPr>
                <w:rFonts w:cs="Tahoma"/>
                <w:szCs w:val="20"/>
              </w:rPr>
              <w:t xml:space="preserve"> a </w:t>
            </w:r>
            <w:r w:rsidRPr="00FB7BB5">
              <w:rPr>
                <w:rFonts w:cs="Tahoma"/>
                <w:szCs w:val="20"/>
              </w:rPr>
              <w:t>rozlohu revírů</w:t>
            </w:r>
            <w:r w:rsidR="00880C70" w:rsidRPr="00FB7BB5">
              <w:rPr>
                <w:rFonts w:cs="Tahoma"/>
                <w:szCs w:val="20"/>
              </w:rPr>
              <w:t>.</w:t>
            </w:r>
          </w:p>
          <w:p w14:paraId="0DFB3DFA" w14:textId="77777777" w:rsidR="00B41483" w:rsidRPr="00FB7BB5" w:rsidRDefault="00B41483" w:rsidP="00FB7BB5">
            <w:pPr>
              <w:pStyle w:val="Tabulka-normln"/>
              <w:tabs>
                <w:tab w:val="left" w:pos="1572"/>
              </w:tabs>
              <w:ind w:left="0"/>
              <w:rPr>
                <w:rFonts w:eastAsiaTheme="minorHAnsi"/>
                <w:lang w:eastAsia="en-US"/>
              </w:rPr>
            </w:pPr>
            <w:r w:rsidRPr="00FB7BB5">
              <w:rPr>
                <w:rFonts w:eastAsiaTheme="minorHAnsi"/>
                <w:noProof/>
                <w:lang w:eastAsia="en-US"/>
              </w:rPr>
              <w:drawing>
                <wp:inline distT="0" distB="0" distL="0" distR="0" wp14:anchorId="6D69294E" wp14:editId="76629529">
                  <wp:extent cx="3032366" cy="924059"/>
                  <wp:effectExtent l="0" t="0" r="0" b="952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070" b="23773"/>
                          <a:stretch/>
                        </pic:blipFill>
                        <pic:spPr bwMode="auto">
                          <a:xfrm>
                            <a:off x="0" y="0"/>
                            <a:ext cx="3038494" cy="925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273CC5A" w14:textId="3025D6F8" w:rsidR="007E4962" w:rsidRPr="00FB7BB5" w:rsidRDefault="00D11B3A" w:rsidP="00FB7BB5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FB7BB5">
              <w:rPr>
                <w:rFonts w:cs="Tahoma"/>
                <w:szCs w:val="20"/>
              </w:rPr>
              <w:t>Společné rybářské hospodaření (SRH) –</w:t>
            </w:r>
            <w:r w:rsidR="008E64F8" w:rsidRPr="00FB7BB5">
              <w:rPr>
                <w:rFonts w:cs="Tahoma"/>
                <w:szCs w:val="20"/>
              </w:rPr>
              <w:t xml:space="preserve"> </w:t>
            </w:r>
            <w:r w:rsidRPr="00FB7BB5">
              <w:rPr>
                <w:rFonts w:cs="Tahoma"/>
                <w:szCs w:val="20"/>
              </w:rPr>
              <w:t>umožňují rybolov na celosvazovou, celorepublikovou nebo územní povolenku.</w:t>
            </w:r>
          </w:p>
          <w:p w14:paraId="56FE8C44" w14:textId="67719DFD" w:rsidR="00D11B3A" w:rsidRPr="00FB7BB5" w:rsidRDefault="00D11B3A" w:rsidP="00FB7BB5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FB7BB5">
              <w:rPr>
                <w:rFonts w:cs="Tahoma"/>
                <w:szCs w:val="20"/>
              </w:rPr>
              <w:t>Revíry, které nejsou v</w:t>
            </w:r>
            <w:r w:rsidR="00AD7363">
              <w:rPr>
                <w:rFonts w:cs="Tahoma"/>
                <w:szCs w:val="20"/>
              </w:rPr>
              <w:t> </w:t>
            </w:r>
            <w:r w:rsidRPr="00FB7BB5">
              <w:rPr>
                <w:rFonts w:cs="Tahoma"/>
                <w:szCs w:val="20"/>
              </w:rPr>
              <w:t>SRH</w:t>
            </w:r>
            <w:r w:rsidR="00AD7363">
              <w:rPr>
                <w:rFonts w:cs="Tahoma"/>
                <w:szCs w:val="20"/>
              </w:rPr>
              <w:t>,</w:t>
            </w:r>
            <w:r w:rsidRPr="00FB7BB5">
              <w:rPr>
                <w:rFonts w:cs="Tahoma"/>
                <w:szCs w:val="20"/>
              </w:rPr>
              <w:t xml:space="preserve"> vydávají povolenky pouze na tento revír, bez nich nelze rybařit.</w:t>
            </w:r>
          </w:p>
          <w:p w14:paraId="6A397BCD" w14:textId="77777777" w:rsidR="007E4962" w:rsidRPr="00FB7BB5" w:rsidRDefault="00D11B3A" w:rsidP="00FB7BB5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FB7BB5">
              <w:rPr>
                <w:rFonts w:cs="Tahoma"/>
                <w:szCs w:val="20"/>
              </w:rPr>
              <w:t>Záhumenky – revír (nebo jeho část), kde mohou rybařit pouze členové té konkrétní MO s tzv. zv</w:t>
            </w:r>
            <w:r w:rsidR="007E4962" w:rsidRPr="00FB7BB5">
              <w:rPr>
                <w:rFonts w:cs="Tahoma"/>
                <w:szCs w:val="20"/>
              </w:rPr>
              <w:t>l</w:t>
            </w:r>
            <w:r w:rsidRPr="00FB7BB5">
              <w:rPr>
                <w:rFonts w:cs="Tahoma"/>
                <w:szCs w:val="20"/>
              </w:rPr>
              <w:t>ášt</w:t>
            </w:r>
            <w:r w:rsidR="007E4962" w:rsidRPr="00FB7BB5">
              <w:rPr>
                <w:rFonts w:cs="Tahoma"/>
                <w:szCs w:val="20"/>
              </w:rPr>
              <w:t>n</w:t>
            </w:r>
            <w:r w:rsidRPr="00FB7BB5">
              <w:rPr>
                <w:rFonts w:cs="Tahoma"/>
                <w:szCs w:val="20"/>
              </w:rPr>
              <w:t>í m</w:t>
            </w:r>
            <w:r w:rsidR="007E4962" w:rsidRPr="00FB7BB5">
              <w:rPr>
                <w:rFonts w:cs="Tahoma"/>
                <w:szCs w:val="20"/>
              </w:rPr>
              <w:t>í</w:t>
            </w:r>
            <w:r w:rsidRPr="00FB7BB5">
              <w:rPr>
                <w:rFonts w:cs="Tahoma"/>
                <w:szCs w:val="20"/>
              </w:rPr>
              <w:t>stní povolenkou.</w:t>
            </w:r>
          </w:p>
          <w:p w14:paraId="519F800D" w14:textId="33EEB7E2" w:rsidR="008E64F8" w:rsidRPr="00FB7BB5" w:rsidRDefault="008E64F8" w:rsidP="00FB7BB5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FB7BB5">
              <w:rPr>
                <w:rFonts w:cs="Tahoma"/>
                <w:szCs w:val="20"/>
              </w:rPr>
              <w:t>Rybník s lovem ryb na udici – není to revír ani rybochovné zařízení, ale existuje Pověření uživatele rybáři, které ho opravňuje k rybolovu (vydává uživatel rybníka)</w:t>
            </w:r>
            <w:r w:rsidR="00AD7363">
              <w:rPr>
                <w:rFonts w:cs="Tahoma"/>
                <w:szCs w:val="20"/>
              </w:rPr>
              <w:t xml:space="preserve">, </w:t>
            </w:r>
            <w:r w:rsidRPr="00FB7BB5">
              <w:rPr>
                <w:rFonts w:cs="Tahoma"/>
                <w:szCs w:val="20"/>
              </w:rPr>
              <w:t>např. Malý Jordán vlastní město Tábor, uzavřelo smlouvu s</w:t>
            </w:r>
            <w:r w:rsidR="00AD7363">
              <w:rPr>
                <w:rFonts w:cs="Tahoma"/>
                <w:szCs w:val="20"/>
              </w:rPr>
              <w:t> </w:t>
            </w:r>
            <w:r w:rsidRPr="00FB7BB5">
              <w:rPr>
                <w:rFonts w:cs="Tahoma"/>
                <w:szCs w:val="20"/>
              </w:rPr>
              <w:t>MO</w:t>
            </w:r>
            <w:r w:rsidR="00AD7363">
              <w:rPr>
                <w:rFonts w:cs="Tahoma"/>
                <w:szCs w:val="20"/>
              </w:rPr>
              <w:t> </w:t>
            </w:r>
            <w:r w:rsidRPr="00FB7BB5">
              <w:rPr>
                <w:rFonts w:cs="Tahoma"/>
                <w:szCs w:val="20"/>
              </w:rPr>
              <w:t>/</w:t>
            </w:r>
            <w:r w:rsidR="00AD7363">
              <w:rPr>
                <w:rFonts w:cs="Tahoma"/>
                <w:szCs w:val="20"/>
              </w:rPr>
              <w:t> </w:t>
            </w:r>
            <w:r w:rsidRPr="00FB7BB5">
              <w:rPr>
                <w:rFonts w:cs="Tahoma"/>
                <w:szCs w:val="20"/>
              </w:rPr>
              <w:t>ÚS o nájmu za</w:t>
            </w:r>
            <w:r w:rsidR="00AD7363">
              <w:rPr>
                <w:rFonts w:cs="Tahoma"/>
                <w:szCs w:val="20"/>
              </w:rPr>
              <w:t> </w:t>
            </w:r>
            <w:r w:rsidRPr="00FB7BB5">
              <w:rPr>
                <w:rFonts w:cs="Tahoma"/>
                <w:szCs w:val="20"/>
              </w:rPr>
              <w:t>účelem rybolovu (stávají se uživatelem), následně tato MO</w:t>
            </w:r>
            <w:r w:rsidR="00AD7363">
              <w:rPr>
                <w:rFonts w:cs="Tahoma"/>
                <w:szCs w:val="20"/>
              </w:rPr>
              <w:t> </w:t>
            </w:r>
            <w:r w:rsidRPr="00FB7BB5">
              <w:rPr>
                <w:rFonts w:cs="Tahoma"/>
                <w:szCs w:val="20"/>
              </w:rPr>
              <w:t>/</w:t>
            </w:r>
            <w:r w:rsidR="00AD7363">
              <w:rPr>
                <w:rFonts w:cs="Tahoma"/>
                <w:szCs w:val="20"/>
              </w:rPr>
              <w:t> </w:t>
            </w:r>
            <w:r w:rsidRPr="00FB7BB5">
              <w:rPr>
                <w:rFonts w:cs="Tahoma"/>
                <w:szCs w:val="20"/>
              </w:rPr>
              <w:t>ÚS vydává Pověření rybáři. Asi podobné s „místenkami“, ale není to rybochovné zařízení.</w:t>
            </w:r>
          </w:p>
        </w:tc>
      </w:tr>
      <w:tr w:rsidR="00AF20C0" w:rsidRPr="003D4DC6" w14:paraId="46537C71" w14:textId="77777777" w:rsidTr="00AC53B7">
        <w:tc>
          <w:tcPr>
            <w:tcW w:w="1639" w:type="dxa"/>
          </w:tcPr>
          <w:p w14:paraId="7C4C020A" w14:textId="77777777" w:rsidR="00AF20C0" w:rsidRPr="003D4DC6" w:rsidRDefault="00AF20C0" w:rsidP="00AC53B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0CB99B99" w14:textId="77777777" w:rsidR="00AF20C0" w:rsidRPr="003D4DC6" w:rsidRDefault="00880C70" w:rsidP="00AC53B7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MO</w:t>
            </w:r>
          </w:p>
          <w:p w14:paraId="0AF72502" w14:textId="6D54FDFD" w:rsidR="00880C70" w:rsidRPr="003D4DC6" w:rsidRDefault="00880C70" w:rsidP="00AC53B7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ÚS</w:t>
            </w:r>
          </w:p>
        </w:tc>
      </w:tr>
      <w:tr w:rsidR="00AF20C0" w:rsidRPr="003D4DC6" w14:paraId="12D21009" w14:textId="77777777" w:rsidTr="00AC53B7">
        <w:tc>
          <w:tcPr>
            <w:tcW w:w="1639" w:type="dxa"/>
          </w:tcPr>
          <w:p w14:paraId="0BD9D62B" w14:textId="77777777" w:rsidR="00AF20C0" w:rsidRPr="003D4DC6" w:rsidRDefault="00AF20C0" w:rsidP="00AC53B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40FBD3B0" w14:textId="77777777" w:rsidR="00AF20C0" w:rsidRPr="003D4DC6" w:rsidRDefault="00880C70" w:rsidP="00AC53B7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Vyúčtování SHR</w:t>
            </w:r>
          </w:p>
          <w:p w14:paraId="3EF9DE4D" w14:textId="17F4D4A4" w:rsidR="00B75AD3" w:rsidRPr="003D4DC6" w:rsidRDefault="00B75AD3" w:rsidP="00AC53B7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Tisk příjmového dokladu</w:t>
            </w:r>
          </w:p>
        </w:tc>
      </w:tr>
      <w:tr w:rsidR="00AF20C0" w:rsidRPr="003D4DC6" w14:paraId="341FED7E" w14:textId="77777777" w:rsidTr="00AC53B7">
        <w:tc>
          <w:tcPr>
            <w:tcW w:w="1639" w:type="dxa"/>
          </w:tcPr>
          <w:p w14:paraId="1FBDD781" w14:textId="77777777" w:rsidR="00AF20C0" w:rsidRPr="003D4DC6" w:rsidRDefault="00AF20C0" w:rsidP="00AC53B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5101261C" w14:textId="03B6A003" w:rsidR="00AF20C0" w:rsidRPr="003D4DC6" w:rsidRDefault="00880C70" w:rsidP="00AC53B7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IS Lipan</w:t>
            </w:r>
          </w:p>
        </w:tc>
      </w:tr>
      <w:tr w:rsidR="00AF20C0" w:rsidRPr="003D4DC6" w14:paraId="6B194A60" w14:textId="77777777" w:rsidTr="00AC53B7">
        <w:tc>
          <w:tcPr>
            <w:tcW w:w="1639" w:type="dxa"/>
          </w:tcPr>
          <w:p w14:paraId="47E6D523" w14:textId="77777777" w:rsidR="00AF20C0" w:rsidRPr="003D4DC6" w:rsidRDefault="00AF20C0" w:rsidP="00AC53B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7D8B7BCC" w14:textId="128F853D" w:rsidR="00AF20C0" w:rsidRPr="000A5FB4" w:rsidRDefault="000A5FB4" w:rsidP="000A5FB4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0A5FB4">
              <w:rPr>
                <w:rFonts w:ascii="Tahoma" w:hAnsi="Tahoma" w:cs="Tahoma"/>
                <w:sz w:val="20"/>
                <w:szCs w:val="20"/>
                <w:lang w:val="cs-CZ"/>
              </w:rPr>
              <w:t>-</w:t>
            </w:r>
          </w:p>
        </w:tc>
      </w:tr>
    </w:tbl>
    <w:p w14:paraId="5658922A" w14:textId="77777777" w:rsidR="006E424C" w:rsidRPr="003D4DC6" w:rsidRDefault="006E424C" w:rsidP="006E424C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6E424C" w:rsidRPr="003D4DC6" w14:paraId="7E962527" w14:textId="77777777" w:rsidTr="00E970D9">
        <w:tc>
          <w:tcPr>
            <w:tcW w:w="9345" w:type="dxa"/>
            <w:gridSpan w:val="2"/>
            <w:shd w:val="clear" w:color="auto" w:fill="C6D9F1" w:themeFill="text2" w:themeFillTint="33"/>
          </w:tcPr>
          <w:p w14:paraId="69445C4F" w14:textId="274567A1" w:rsidR="006E424C" w:rsidRPr="003D4DC6" w:rsidRDefault="006E424C" w:rsidP="00D87986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3D4DC6">
              <w:rPr>
                <w:rFonts w:cs="Tahoma"/>
                <w:b/>
                <w:bCs/>
                <w:szCs w:val="20"/>
              </w:rPr>
              <w:lastRenderedPageBreak/>
              <w:t>Místenka</w:t>
            </w:r>
            <w:r w:rsidR="001D082D" w:rsidRPr="003D4DC6">
              <w:rPr>
                <w:rFonts w:cs="Tahoma"/>
                <w:b/>
                <w:bCs/>
                <w:szCs w:val="20"/>
              </w:rPr>
              <w:t xml:space="preserve"> na rybochovné zařízení</w:t>
            </w:r>
          </w:p>
        </w:tc>
      </w:tr>
      <w:tr w:rsidR="006E424C" w:rsidRPr="003D4DC6" w14:paraId="0D244AB1" w14:textId="77777777" w:rsidTr="00E970D9">
        <w:tc>
          <w:tcPr>
            <w:tcW w:w="1639" w:type="dxa"/>
          </w:tcPr>
          <w:p w14:paraId="611C3CEE" w14:textId="77777777" w:rsidR="006E424C" w:rsidRPr="003D4DC6" w:rsidRDefault="006E424C" w:rsidP="00E970D9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06BB233A" w14:textId="176950C9" w:rsidR="001D082D" w:rsidRPr="005002E9" w:rsidRDefault="00CE4D71" w:rsidP="005002E9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5002E9">
              <w:rPr>
                <w:rFonts w:cs="Tahoma"/>
                <w:szCs w:val="20"/>
              </w:rPr>
              <w:t>Některé MO prodávají mí</w:t>
            </w:r>
            <w:r w:rsidR="00AA59CE" w:rsidRPr="005002E9">
              <w:rPr>
                <w:rFonts w:cs="Tahoma"/>
                <w:szCs w:val="20"/>
              </w:rPr>
              <w:t>s</w:t>
            </w:r>
            <w:r w:rsidRPr="005002E9">
              <w:rPr>
                <w:rFonts w:cs="Tahoma"/>
                <w:szCs w:val="20"/>
              </w:rPr>
              <w:t>tenky</w:t>
            </w:r>
            <w:r w:rsidR="00AA59CE" w:rsidRPr="005002E9">
              <w:rPr>
                <w:rFonts w:cs="Tahoma"/>
                <w:szCs w:val="20"/>
              </w:rPr>
              <w:t xml:space="preserve"> na </w:t>
            </w:r>
            <w:r w:rsidR="001D082D" w:rsidRPr="005002E9">
              <w:rPr>
                <w:rFonts w:cs="Tahoma"/>
                <w:szCs w:val="20"/>
              </w:rPr>
              <w:t>rybochovné zařízení – hospodářský odlov na udici</w:t>
            </w:r>
            <w:r w:rsidR="00AA59CE" w:rsidRPr="005002E9">
              <w:rPr>
                <w:rFonts w:cs="Tahoma"/>
                <w:szCs w:val="20"/>
              </w:rPr>
              <w:t>. Platba se realizuje prostřednictvím SMS na konkrétní datum</w:t>
            </w:r>
            <w:r w:rsidR="006B11A6" w:rsidRPr="005002E9">
              <w:rPr>
                <w:rFonts w:cs="Tahoma"/>
                <w:szCs w:val="20"/>
              </w:rPr>
              <w:t xml:space="preserve"> (platí na 1 den)</w:t>
            </w:r>
            <w:r w:rsidR="00AA59CE" w:rsidRPr="005002E9">
              <w:rPr>
                <w:rFonts w:cs="Tahoma"/>
                <w:szCs w:val="20"/>
              </w:rPr>
              <w:t>.</w:t>
            </w:r>
            <w:r w:rsidR="001D082D" w:rsidRPr="005002E9">
              <w:rPr>
                <w:rFonts w:cs="Tahoma"/>
                <w:szCs w:val="20"/>
              </w:rPr>
              <w:t xml:space="preserve"> Rybochovné zařízení je zároveň revír, na něj se vztahuje celosvazová, územní nebo celorepubliková povolenk</w:t>
            </w:r>
            <w:r w:rsidR="006B11A6" w:rsidRPr="005002E9">
              <w:rPr>
                <w:rFonts w:cs="Tahoma"/>
                <w:szCs w:val="20"/>
              </w:rPr>
              <w:t>a</w:t>
            </w:r>
            <w:r w:rsidR="001D082D" w:rsidRPr="005002E9">
              <w:rPr>
                <w:rFonts w:cs="Tahoma"/>
                <w:szCs w:val="20"/>
              </w:rPr>
              <w:t>.</w:t>
            </w:r>
          </w:p>
          <w:p w14:paraId="7E77DB9C" w14:textId="36B4C17C" w:rsidR="001D082D" w:rsidRPr="005002E9" w:rsidRDefault="001D082D" w:rsidP="005002E9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5002E9">
              <w:rPr>
                <w:rFonts w:cs="Tahoma"/>
                <w:szCs w:val="20"/>
              </w:rPr>
              <w:t>Rybář musí mít oprávnění o hospodářském odlovu (vystaví ÚS) – webová žádost, automaticky obratem zasláno oprávnění.</w:t>
            </w:r>
          </w:p>
          <w:p w14:paraId="0E70817D" w14:textId="1FEB6173" w:rsidR="002C1CC5" w:rsidRPr="003D4DC6" w:rsidRDefault="001D082D" w:rsidP="005002E9">
            <w:pPr>
              <w:tabs>
                <w:tab w:val="left" w:pos="1572"/>
              </w:tabs>
              <w:ind w:left="0"/>
            </w:pPr>
            <w:r w:rsidRPr="005002E9">
              <w:rPr>
                <w:rFonts w:cs="Tahoma"/>
                <w:szCs w:val="20"/>
              </w:rPr>
              <w:t>Jsou nastavena pravidla maximálního počtu ulovených ryb na jednu místenku / den.</w:t>
            </w:r>
            <w:r w:rsidR="000A53C0">
              <w:rPr>
                <w:rFonts w:cs="Tahoma"/>
                <w:szCs w:val="20"/>
              </w:rPr>
              <w:t xml:space="preserve"> Vi</w:t>
            </w:r>
            <w:r w:rsidR="002255A1">
              <w:rPr>
                <w:rFonts w:cs="Tahoma"/>
                <w:szCs w:val="20"/>
              </w:rPr>
              <w:t>z Rybníkářství (správa rybochovného zařízení).</w:t>
            </w:r>
          </w:p>
        </w:tc>
      </w:tr>
      <w:tr w:rsidR="006E424C" w:rsidRPr="003D4DC6" w14:paraId="6E800BC9" w14:textId="77777777" w:rsidTr="00E970D9">
        <w:tc>
          <w:tcPr>
            <w:tcW w:w="1639" w:type="dxa"/>
          </w:tcPr>
          <w:p w14:paraId="44521735" w14:textId="77777777" w:rsidR="006E424C" w:rsidRPr="003D4DC6" w:rsidRDefault="006E424C" w:rsidP="00E970D9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1A191A9F" w14:textId="77777777" w:rsidR="006E424C" w:rsidRPr="003D4DC6" w:rsidRDefault="00AA59CE" w:rsidP="00E970D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MO</w:t>
            </w:r>
          </w:p>
          <w:p w14:paraId="61F1458B" w14:textId="77777777" w:rsidR="00AA59CE" w:rsidRPr="003D4DC6" w:rsidRDefault="00AA59CE" w:rsidP="00E970D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Člen</w:t>
            </w:r>
          </w:p>
          <w:p w14:paraId="1C511ADB" w14:textId="3611C7D7" w:rsidR="00AA59CE" w:rsidRPr="003D4DC6" w:rsidRDefault="00AA59CE" w:rsidP="00AA59CE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Nečlen</w:t>
            </w:r>
          </w:p>
        </w:tc>
      </w:tr>
      <w:tr w:rsidR="006E424C" w:rsidRPr="003D4DC6" w14:paraId="11ACBED1" w14:textId="77777777" w:rsidTr="00E970D9">
        <w:tc>
          <w:tcPr>
            <w:tcW w:w="1639" w:type="dxa"/>
          </w:tcPr>
          <w:p w14:paraId="4151221E" w14:textId="77777777" w:rsidR="006E424C" w:rsidRPr="003D4DC6" w:rsidRDefault="006E424C" w:rsidP="00E970D9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6096BBBA" w14:textId="7E7D981D" w:rsidR="006E424C" w:rsidRPr="003D4DC6" w:rsidRDefault="00AA59CE" w:rsidP="00E970D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Přehled prodaných místenek</w:t>
            </w:r>
          </w:p>
        </w:tc>
      </w:tr>
      <w:tr w:rsidR="006E424C" w:rsidRPr="003D4DC6" w14:paraId="26CB3A48" w14:textId="77777777" w:rsidTr="00E970D9">
        <w:tc>
          <w:tcPr>
            <w:tcW w:w="1639" w:type="dxa"/>
          </w:tcPr>
          <w:p w14:paraId="2B210F26" w14:textId="77777777" w:rsidR="006E424C" w:rsidRPr="003D4DC6" w:rsidRDefault="006E424C" w:rsidP="00E970D9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1B7BBB23" w14:textId="28C8B3DB" w:rsidR="006E424C" w:rsidRPr="003D4DC6" w:rsidRDefault="00560E6B" w:rsidP="00E970D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Webový form</w:t>
            </w:r>
            <w:r w:rsidR="00C55031" w:rsidRPr="003D4DC6">
              <w:rPr>
                <w:rFonts w:ascii="Tahoma" w:hAnsi="Tahoma" w:cs="Tahoma"/>
                <w:sz w:val="20"/>
                <w:szCs w:val="20"/>
                <w:lang w:val="cs-CZ"/>
              </w:rPr>
              <w:t>u</w:t>
            </w: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lář – žádost</w:t>
            </w:r>
          </w:p>
          <w:p w14:paraId="7D83AABF" w14:textId="77777777" w:rsidR="00560E6B" w:rsidRPr="003D4DC6" w:rsidRDefault="00560E6B" w:rsidP="00E970D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SMS – ATP – platba prostřednictvím SMS</w:t>
            </w:r>
          </w:p>
          <w:p w14:paraId="2A8B0039" w14:textId="77777777" w:rsidR="00C55031" w:rsidRDefault="00C55031" w:rsidP="00C7561E">
            <w:pPr>
              <w:pStyle w:val="Odstavecseseznamem"/>
              <w:tabs>
                <w:tab w:val="left" w:pos="1572"/>
              </w:tabs>
              <w:ind w:left="360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(momentálně není podporováno)</w:t>
            </w:r>
          </w:p>
          <w:p w14:paraId="2E4EF9A0" w14:textId="3ECEA3D0" w:rsidR="000A53C0" w:rsidRPr="003D4DC6" w:rsidRDefault="000A53C0" w:rsidP="00C7561E">
            <w:pPr>
              <w:pStyle w:val="Odstavecseseznamem"/>
              <w:tabs>
                <w:tab w:val="left" w:pos="1572"/>
              </w:tabs>
              <w:ind w:left="360"/>
              <w:rPr>
                <w:rFonts w:ascii="Tahoma" w:hAnsi="Tahoma" w:cs="Tahoma"/>
                <w:sz w:val="20"/>
                <w:szCs w:val="20"/>
                <w:lang w:val="cs-CZ"/>
              </w:rPr>
            </w:pPr>
          </w:p>
        </w:tc>
      </w:tr>
      <w:tr w:rsidR="006E424C" w:rsidRPr="003D4DC6" w14:paraId="1A4E38AF" w14:textId="77777777" w:rsidTr="00E970D9">
        <w:tc>
          <w:tcPr>
            <w:tcW w:w="1639" w:type="dxa"/>
          </w:tcPr>
          <w:p w14:paraId="5D8796C0" w14:textId="77777777" w:rsidR="006E424C" w:rsidRPr="003D4DC6" w:rsidRDefault="006E424C" w:rsidP="00E970D9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35AF1F3D" w14:textId="40A3699F" w:rsidR="006E424C" w:rsidRPr="000A5FB4" w:rsidRDefault="000A53C0" w:rsidP="000A5FB4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RIS umožní objednání a platbu místenky na rybochovné zařízení.</w:t>
            </w:r>
          </w:p>
        </w:tc>
      </w:tr>
    </w:tbl>
    <w:p w14:paraId="45E15D07" w14:textId="77777777" w:rsidR="006E424C" w:rsidRPr="003D4DC6" w:rsidRDefault="006E424C" w:rsidP="006E424C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7D6613" w:rsidRPr="003D4DC6" w14:paraId="5592E988" w14:textId="77777777" w:rsidTr="000301C7">
        <w:tc>
          <w:tcPr>
            <w:tcW w:w="9345" w:type="dxa"/>
            <w:gridSpan w:val="2"/>
            <w:shd w:val="clear" w:color="auto" w:fill="C6D9F1" w:themeFill="text2" w:themeFillTint="33"/>
          </w:tcPr>
          <w:p w14:paraId="4C222930" w14:textId="06C941E7" w:rsidR="007D6613" w:rsidRPr="003D4DC6" w:rsidRDefault="007D6613" w:rsidP="00D87986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3D4DC6">
              <w:rPr>
                <w:rFonts w:cs="Tahoma"/>
                <w:b/>
                <w:bCs/>
                <w:szCs w:val="20"/>
              </w:rPr>
              <w:lastRenderedPageBreak/>
              <w:t>Místenka na revír</w:t>
            </w:r>
          </w:p>
        </w:tc>
      </w:tr>
      <w:tr w:rsidR="007D6613" w:rsidRPr="003D4DC6" w14:paraId="64322D9E" w14:textId="77777777" w:rsidTr="000301C7">
        <w:tc>
          <w:tcPr>
            <w:tcW w:w="1639" w:type="dxa"/>
          </w:tcPr>
          <w:p w14:paraId="0015F11C" w14:textId="77777777" w:rsidR="007D6613" w:rsidRPr="003D4DC6" w:rsidRDefault="007D6613" w:rsidP="000301C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366FE6F7" w14:textId="77777777" w:rsidR="007D6613" w:rsidRPr="003D4DC6" w:rsidRDefault="007D6613" w:rsidP="008C5D6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Jedná se o způsob regulace počtu rybářů na jednom revíru.</w:t>
            </w:r>
          </w:p>
          <w:p w14:paraId="1BCB6018" w14:textId="332D6A39" w:rsidR="007D6613" w:rsidRPr="003D4DC6" w:rsidRDefault="007D6613" w:rsidP="008C5D6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 xml:space="preserve">Místenka je prodávána na rok nebo krátkodobě (na víkend), papírová verze. Počet rybářů stanovuje vlastník nádrže, </w:t>
            </w:r>
            <w:proofErr w:type="spellStart"/>
            <w:r w:rsidRPr="003D4DC6">
              <w:rPr>
                <w:rFonts w:cs="Tahoma"/>
                <w:szCs w:val="20"/>
              </w:rPr>
              <w:t>VaK</w:t>
            </w:r>
            <w:proofErr w:type="spellEnd"/>
            <w:r w:rsidRPr="003D4DC6">
              <w:rPr>
                <w:rFonts w:cs="Tahoma"/>
                <w:szCs w:val="20"/>
              </w:rPr>
              <w:t>, orgán státní správy, orgán ochrany přírody. Uvádí se v Soupisu revírů.</w:t>
            </w:r>
          </w:p>
        </w:tc>
      </w:tr>
      <w:tr w:rsidR="007D6613" w:rsidRPr="003D4DC6" w14:paraId="13D68E85" w14:textId="77777777" w:rsidTr="000301C7">
        <w:tc>
          <w:tcPr>
            <w:tcW w:w="1639" w:type="dxa"/>
          </w:tcPr>
          <w:p w14:paraId="740CE960" w14:textId="77777777" w:rsidR="007D6613" w:rsidRPr="003D4DC6" w:rsidRDefault="007D6613" w:rsidP="000301C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2E62060E" w14:textId="51BFBE55" w:rsidR="007D6613" w:rsidRPr="003D4DC6" w:rsidRDefault="007D6613" w:rsidP="000301C7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MO</w:t>
            </w:r>
          </w:p>
          <w:p w14:paraId="43F595C0" w14:textId="4CE7DBAC" w:rsidR="007D6613" w:rsidRPr="003D4DC6" w:rsidRDefault="007D6613" w:rsidP="000301C7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ÚS</w:t>
            </w:r>
          </w:p>
          <w:p w14:paraId="018F1C6F" w14:textId="77777777" w:rsidR="007D6613" w:rsidRPr="003D4DC6" w:rsidRDefault="007D6613" w:rsidP="000301C7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Člen</w:t>
            </w:r>
          </w:p>
          <w:p w14:paraId="6A427D87" w14:textId="77777777" w:rsidR="007D6613" w:rsidRPr="003D4DC6" w:rsidRDefault="007D6613" w:rsidP="000301C7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Nečlen</w:t>
            </w:r>
          </w:p>
        </w:tc>
      </w:tr>
      <w:tr w:rsidR="007D6613" w:rsidRPr="003D4DC6" w14:paraId="693F174C" w14:textId="77777777" w:rsidTr="000301C7">
        <w:tc>
          <w:tcPr>
            <w:tcW w:w="1639" w:type="dxa"/>
          </w:tcPr>
          <w:p w14:paraId="29264787" w14:textId="77777777" w:rsidR="007D6613" w:rsidRPr="003D4DC6" w:rsidRDefault="007D6613" w:rsidP="000301C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3C92DD43" w14:textId="77777777" w:rsidR="007D6613" w:rsidRPr="003D4DC6" w:rsidRDefault="007D6613" w:rsidP="000301C7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Přehled prodaných místenek</w:t>
            </w:r>
          </w:p>
        </w:tc>
      </w:tr>
      <w:tr w:rsidR="007D6613" w:rsidRPr="003D4DC6" w14:paraId="00A63FEA" w14:textId="77777777" w:rsidTr="000301C7">
        <w:tc>
          <w:tcPr>
            <w:tcW w:w="1639" w:type="dxa"/>
          </w:tcPr>
          <w:p w14:paraId="346DB526" w14:textId="77777777" w:rsidR="007D6613" w:rsidRPr="003D4DC6" w:rsidRDefault="007D6613" w:rsidP="000301C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75600B81" w14:textId="2E6DF4A6" w:rsidR="007D6613" w:rsidRPr="003D4DC6" w:rsidRDefault="008C5D6B" w:rsidP="000301C7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M</w:t>
            </w:r>
            <w:r w:rsidR="007D6613" w:rsidRPr="003D4DC6">
              <w:rPr>
                <w:rFonts w:ascii="Tahoma" w:hAnsi="Tahoma" w:cs="Tahoma"/>
                <w:sz w:val="20"/>
                <w:szCs w:val="20"/>
                <w:lang w:val="cs-CZ"/>
              </w:rPr>
              <w:t>omentálně není podporováno</w:t>
            </w:r>
          </w:p>
        </w:tc>
      </w:tr>
      <w:tr w:rsidR="007D6613" w:rsidRPr="003D4DC6" w14:paraId="4679C0AB" w14:textId="77777777" w:rsidTr="000301C7">
        <w:tc>
          <w:tcPr>
            <w:tcW w:w="1639" w:type="dxa"/>
          </w:tcPr>
          <w:p w14:paraId="04EEA4CA" w14:textId="77777777" w:rsidR="007D6613" w:rsidRPr="003D4DC6" w:rsidRDefault="007D6613" w:rsidP="000301C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52349660" w14:textId="5817DC91" w:rsidR="007D6613" w:rsidRPr="000A5FB4" w:rsidRDefault="000A53C0" w:rsidP="000A5FB4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RIS umožní objednání a platbu místenky na revír.</w:t>
            </w:r>
          </w:p>
        </w:tc>
      </w:tr>
    </w:tbl>
    <w:p w14:paraId="526E2A98" w14:textId="0F980060" w:rsidR="00505C02" w:rsidRPr="003D4DC6" w:rsidRDefault="00505C02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AF20C0" w:rsidRPr="003D4DC6" w14:paraId="618B2D42" w14:textId="77777777" w:rsidTr="00AC53B7">
        <w:tc>
          <w:tcPr>
            <w:tcW w:w="9345" w:type="dxa"/>
            <w:gridSpan w:val="2"/>
            <w:shd w:val="clear" w:color="auto" w:fill="C6D9F1" w:themeFill="text2" w:themeFillTint="33"/>
          </w:tcPr>
          <w:p w14:paraId="272214F8" w14:textId="26757E6B" w:rsidR="00AF20C0" w:rsidRPr="003D4DC6" w:rsidRDefault="006165DE" w:rsidP="00D87986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3D4DC6">
              <w:rPr>
                <w:rFonts w:cs="Tahoma"/>
                <w:b/>
                <w:bCs/>
                <w:szCs w:val="20"/>
              </w:rPr>
              <w:lastRenderedPageBreak/>
              <w:t xml:space="preserve">Objednávky </w:t>
            </w:r>
            <w:r w:rsidR="0010209D" w:rsidRPr="003D4DC6">
              <w:rPr>
                <w:rFonts w:cs="Tahoma"/>
                <w:b/>
                <w:bCs/>
                <w:szCs w:val="20"/>
              </w:rPr>
              <w:t xml:space="preserve">a evidence </w:t>
            </w:r>
            <w:r w:rsidR="004128B8">
              <w:rPr>
                <w:rFonts w:cs="Tahoma"/>
                <w:b/>
                <w:bCs/>
                <w:szCs w:val="20"/>
              </w:rPr>
              <w:t>členských příspěvků</w:t>
            </w:r>
          </w:p>
        </w:tc>
      </w:tr>
      <w:tr w:rsidR="00AF20C0" w:rsidRPr="003D4DC6" w14:paraId="75F5D315" w14:textId="77777777" w:rsidTr="00AC53B7">
        <w:tc>
          <w:tcPr>
            <w:tcW w:w="1639" w:type="dxa"/>
          </w:tcPr>
          <w:p w14:paraId="33541B8A" w14:textId="77777777" w:rsidR="00AF20C0" w:rsidRPr="003D4DC6" w:rsidRDefault="00AF20C0" w:rsidP="00AC53B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63E9E304" w14:textId="047F9D40" w:rsidR="00B0131B" w:rsidRPr="008C5D6B" w:rsidRDefault="00CC3949" w:rsidP="008C5D6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Členské příspěvky</w:t>
            </w:r>
            <w:r w:rsidRPr="008C5D6B">
              <w:rPr>
                <w:rFonts w:cs="Tahoma"/>
                <w:szCs w:val="20"/>
              </w:rPr>
              <w:t xml:space="preserve"> </w:t>
            </w:r>
            <w:r w:rsidR="00B0131B" w:rsidRPr="008C5D6B">
              <w:rPr>
                <w:rFonts w:cs="Tahoma"/>
                <w:szCs w:val="20"/>
              </w:rPr>
              <w:t>objednává</w:t>
            </w:r>
            <w:r w:rsidR="00C42965" w:rsidRPr="008C5D6B">
              <w:rPr>
                <w:rFonts w:cs="Tahoma"/>
                <w:szCs w:val="20"/>
              </w:rPr>
              <w:t xml:space="preserve"> org</w:t>
            </w:r>
            <w:r w:rsidR="007036C8">
              <w:rPr>
                <w:rFonts w:cs="Tahoma"/>
                <w:szCs w:val="20"/>
              </w:rPr>
              <w:t>anizační</w:t>
            </w:r>
            <w:r w:rsidR="00C42965" w:rsidRPr="008C5D6B">
              <w:rPr>
                <w:rFonts w:cs="Tahoma"/>
                <w:szCs w:val="20"/>
              </w:rPr>
              <w:t xml:space="preserve"> jednotka na přímo nadřízené org</w:t>
            </w:r>
            <w:r w:rsidR="007036C8">
              <w:rPr>
                <w:rFonts w:cs="Tahoma"/>
                <w:szCs w:val="20"/>
              </w:rPr>
              <w:t xml:space="preserve">anizační </w:t>
            </w:r>
            <w:r w:rsidR="00C42965" w:rsidRPr="008C5D6B">
              <w:rPr>
                <w:rFonts w:cs="Tahoma"/>
                <w:szCs w:val="20"/>
              </w:rPr>
              <w:t>jednotce (</w:t>
            </w:r>
            <w:r w:rsidR="00B0131B" w:rsidRPr="008C5D6B">
              <w:rPr>
                <w:rFonts w:cs="Tahoma"/>
                <w:szCs w:val="20"/>
              </w:rPr>
              <w:t>MO</w:t>
            </w:r>
            <w:r w:rsidR="007036C8">
              <w:rPr>
                <w:rFonts w:cs="Tahoma"/>
                <w:szCs w:val="20"/>
              </w:rPr>
              <w:t> </w:t>
            </w:r>
            <w:r w:rsidR="00B0131B" w:rsidRPr="008C5D6B">
              <w:rPr>
                <w:rFonts w:cs="Tahoma"/>
                <w:szCs w:val="20"/>
              </w:rPr>
              <w:t xml:space="preserve">na ÚS, ÚS objednává </w:t>
            </w:r>
            <w:proofErr w:type="spellStart"/>
            <w:r w:rsidR="00B0131B" w:rsidRPr="008C5D6B">
              <w:rPr>
                <w:rFonts w:cs="Tahoma"/>
                <w:szCs w:val="20"/>
              </w:rPr>
              <w:t>sumarizovaně</w:t>
            </w:r>
            <w:proofErr w:type="spellEnd"/>
            <w:r w:rsidR="00B0131B" w:rsidRPr="008C5D6B">
              <w:rPr>
                <w:rFonts w:cs="Tahoma"/>
                <w:szCs w:val="20"/>
              </w:rPr>
              <w:t xml:space="preserve"> na Radě</w:t>
            </w:r>
            <w:r w:rsidR="00C55031" w:rsidRPr="008C5D6B">
              <w:rPr>
                <w:rFonts w:cs="Tahoma"/>
                <w:szCs w:val="20"/>
              </w:rPr>
              <w:t xml:space="preserve"> nebo např. územní povolenky si nechává ÚS tisknout sám a samostatně hospodařící MO podobně.</w:t>
            </w:r>
            <w:r w:rsidR="00C42965" w:rsidRPr="008C5D6B">
              <w:rPr>
                <w:rFonts w:cs="Tahoma"/>
                <w:szCs w:val="20"/>
              </w:rPr>
              <w:t>)</w:t>
            </w:r>
            <w:r w:rsidR="00B0131B" w:rsidRPr="008C5D6B">
              <w:rPr>
                <w:rFonts w:cs="Tahoma"/>
                <w:szCs w:val="20"/>
              </w:rPr>
              <w:t>.</w:t>
            </w:r>
            <w:r w:rsidR="00560E6B" w:rsidRPr="008C5D6B">
              <w:rPr>
                <w:rFonts w:cs="Tahoma"/>
                <w:szCs w:val="20"/>
              </w:rPr>
              <w:t xml:space="preserve"> </w:t>
            </w:r>
            <w:r w:rsidR="00B3197F" w:rsidRPr="008C5D6B">
              <w:rPr>
                <w:rFonts w:cs="Tahoma"/>
                <w:szCs w:val="20"/>
              </w:rPr>
              <w:t>RIS</w:t>
            </w:r>
            <w:r w:rsidR="00560E6B" w:rsidRPr="008C5D6B">
              <w:rPr>
                <w:rFonts w:cs="Tahoma"/>
                <w:szCs w:val="20"/>
              </w:rPr>
              <w:t xml:space="preserve"> umožní nastavit počet „objednávek zdarma“ ročně, ostatní objednávky již účtovat manipulační poplatek.</w:t>
            </w:r>
          </w:p>
          <w:p w14:paraId="1AB12DE5" w14:textId="6DDE5D12" w:rsidR="00B0131B" w:rsidRPr="008C5D6B" w:rsidRDefault="00B3197F" w:rsidP="008C5D6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C5D6B">
              <w:rPr>
                <w:rFonts w:cs="Tahoma"/>
                <w:szCs w:val="20"/>
              </w:rPr>
              <w:t>RIS</w:t>
            </w:r>
            <w:r w:rsidR="00B0131B" w:rsidRPr="008C5D6B">
              <w:rPr>
                <w:rFonts w:cs="Tahoma"/>
                <w:szCs w:val="20"/>
              </w:rPr>
              <w:t xml:space="preserve"> umožní:</w:t>
            </w:r>
          </w:p>
          <w:p w14:paraId="252BE924" w14:textId="2EC05394" w:rsidR="00B0131B" w:rsidRPr="008C5D6B" w:rsidRDefault="00B0131B" w:rsidP="008C5D6B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8C5D6B">
              <w:rPr>
                <w:rFonts w:ascii="Tahoma" w:hAnsi="Tahoma" w:cs="Tahoma"/>
                <w:sz w:val="20"/>
                <w:szCs w:val="20"/>
                <w:lang w:val="cs-CZ"/>
              </w:rPr>
              <w:t>Objednávku podle typu</w:t>
            </w:r>
            <w:r w:rsidR="00CC3949">
              <w:rPr>
                <w:rFonts w:ascii="Tahoma" w:hAnsi="Tahoma" w:cs="Tahoma"/>
                <w:sz w:val="20"/>
                <w:szCs w:val="20"/>
                <w:lang w:val="cs-CZ"/>
              </w:rPr>
              <w:t xml:space="preserve"> členského příspěvku</w:t>
            </w:r>
            <w:r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 (povolenky, členské známky, SHR</w:t>
            </w:r>
            <w:r w:rsidR="00CC3949">
              <w:rPr>
                <w:rFonts w:ascii="Tahoma" w:hAnsi="Tahoma" w:cs="Tahoma"/>
                <w:sz w:val="20"/>
                <w:szCs w:val="20"/>
                <w:lang w:val="cs-CZ"/>
              </w:rPr>
              <w:t xml:space="preserve"> atd.</w:t>
            </w:r>
            <w:r w:rsidRPr="008C5D6B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  <w:r w:rsidR="007036C8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77CB4A22" w14:textId="6495D0DE" w:rsidR="00C1667C" w:rsidRPr="008C5D6B" w:rsidRDefault="00C1667C" w:rsidP="008C5D6B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8C5D6B">
              <w:rPr>
                <w:rFonts w:ascii="Tahoma" w:hAnsi="Tahoma" w:cs="Tahoma"/>
                <w:sz w:val="20"/>
                <w:szCs w:val="20"/>
                <w:lang w:val="cs-CZ"/>
              </w:rPr>
              <w:t>Rozhodnutí o vydání povolenky formou prodeje (MO platí předem za všechny převzaté povolenky), nebo formou vydání do komise (MO odvádí platby zpětně, např. 2x ročně)</w:t>
            </w:r>
            <w:r w:rsidR="007036C8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70F3427A" w14:textId="1E667B2F" w:rsidR="00B0131B" w:rsidRPr="008C5D6B" w:rsidRDefault="0052485E" w:rsidP="008C5D6B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Naskladnění </w:t>
            </w:r>
            <w:r w:rsidR="00DB47E2">
              <w:rPr>
                <w:rFonts w:ascii="Tahoma" w:hAnsi="Tahoma" w:cs="Tahoma"/>
                <w:sz w:val="20"/>
                <w:szCs w:val="20"/>
                <w:lang w:val="cs-CZ"/>
              </w:rPr>
              <w:t>dle typu členského příspěvku</w:t>
            </w:r>
            <w:r w:rsidR="00DB47E2"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7036C8">
              <w:rPr>
                <w:rFonts w:ascii="Tahoma" w:hAnsi="Tahoma" w:cs="Tahoma"/>
                <w:sz w:val="20"/>
                <w:szCs w:val="20"/>
                <w:lang w:val="cs-CZ"/>
              </w:rPr>
              <w:t>−</w:t>
            </w:r>
            <w:r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 z</w:t>
            </w:r>
            <w:r w:rsidR="00B0131B"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pracování objednávky – načtení čárových kódů </w:t>
            </w:r>
            <w:r w:rsidR="00185C81">
              <w:rPr>
                <w:rFonts w:ascii="Tahoma" w:hAnsi="Tahoma" w:cs="Tahoma"/>
                <w:sz w:val="20"/>
                <w:szCs w:val="20"/>
                <w:lang w:val="cs-CZ"/>
              </w:rPr>
              <w:t>členského příspěvku</w:t>
            </w:r>
            <w:r w:rsidR="00B0131B"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 od – do (</w:t>
            </w:r>
            <w:r w:rsidR="00C42965"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pro </w:t>
            </w:r>
            <w:r w:rsidR="00B0131B" w:rsidRPr="008C5D6B">
              <w:rPr>
                <w:rFonts w:ascii="Tahoma" w:hAnsi="Tahoma" w:cs="Tahoma"/>
                <w:sz w:val="20"/>
                <w:szCs w:val="20"/>
                <w:lang w:val="cs-CZ"/>
              </w:rPr>
              <w:t>kontrolu, zda tyto povolenky opravdu vydala ta MO, která objednala)</w:t>
            </w:r>
            <w:r w:rsidR="007036C8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7456AF25" w14:textId="0AE79A42" w:rsidR="00B0131B" w:rsidRPr="008C5D6B" w:rsidRDefault="00B0131B" w:rsidP="008C5D6B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8C5D6B">
              <w:rPr>
                <w:rFonts w:ascii="Tahoma" w:hAnsi="Tahoma" w:cs="Tahoma"/>
                <w:sz w:val="20"/>
                <w:szCs w:val="20"/>
                <w:lang w:val="cs-CZ"/>
              </w:rPr>
              <w:t>Editovat objednávku při zohlednění oprávnění, vyžadovaného schválení a</w:t>
            </w:r>
            <w:r w:rsidR="005936E6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8C5D6B">
              <w:rPr>
                <w:rFonts w:ascii="Tahoma" w:hAnsi="Tahoma" w:cs="Tahoma"/>
                <w:sz w:val="20"/>
                <w:szCs w:val="20"/>
                <w:lang w:val="cs-CZ"/>
              </w:rPr>
              <w:t>notifikaci</w:t>
            </w:r>
            <w:r w:rsidR="007036C8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7953CF4F" w14:textId="6406D0CF" w:rsidR="00B0131B" w:rsidRPr="008C5D6B" w:rsidRDefault="00B0131B" w:rsidP="008C5D6B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Distribuci </w:t>
            </w:r>
            <w:r w:rsidR="00DB47E2">
              <w:rPr>
                <w:rFonts w:ascii="Tahoma" w:hAnsi="Tahoma" w:cs="Tahoma"/>
                <w:sz w:val="20"/>
                <w:szCs w:val="20"/>
                <w:lang w:val="cs-CZ"/>
              </w:rPr>
              <w:t>členských příspěvků</w:t>
            </w:r>
            <w:r w:rsidR="00DB47E2"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C42965" w:rsidRPr="008C5D6B">
              <w:rPr>
                <w:rFonts w:ascii="Tahoma" w:hAnsi="Tahoma" w:cs="Tahoma"/>
                <w:sz w:val="20"/>
                <w:szCs w:val="20"/>
                <w:lang w:val="cs-CZ"/>
              </w:rPr>
              <w:t>směrem dol</w:t>
            </w:r>
            <w:r w:rsidR="00DB47E2">
              <w:rPr>
                <w:rFonts w:ascii="Tahoma" w:hAnsi="Tahoma" w:cs="Tahoma"/>
                <w:sz w:val="20"/>
                <w:szCs w:val="20"/>
                <w:lang w:val="cs-CZ"/>
              </w:rPr>
              <w:t>ů</w:t>
            </w:r>
            <w:r w:rsidR="00C42965"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 organizačními jednotkami (</w:t>
            </w:r>
            <w:r w:rsidRPr="008C5D6B">
              <w:rPr>
                <w:rFonts w:ascii="Tahoma" w:hAnsi="Tahoma" w:cs="Tahoma"/>
                <w:sz w:val="20"/>
                <w:szCs w:val="20"/>
                <w:lang w:val="cs-CZ"/>
              </w:rPr>
              <w:t>z Rady a ÚS, naskladnění do ÚS a MO nebo k externímu prodejci</w:t>
            </w:r>
            <w:r w:rsidR="00C42965" w:rsidRPr="008C5D6B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  <w:r w:rsidR="0052485E"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. Vytvoření dodacího listu – účetní doklad, automaticky naskladněno na </w:t>
            </w:r>
            <w:r w:rsidR="00C42965" w:rsidRPr="008C5D6B">
              <w:rPr>
                <w:rFonts w:ascii="Tahoma" w:hAnsi="Tahoma" w:cs="Tahoma"/>
                <w:sz w:val="20"/>
                <w:szCs w:val="20"/>
                <w:lang w:val="cs-CZ"/>
              </w:rPr>
              <w:t>podřízenou org</w:t>
            </w:r>
            <w:r w:rsidR="007036C8">
              <w:rPr>
                <w:rFonts w:ascii="Tahoma" w:hAnsi="Tahoma" w:cs="Tahoma"/>
                <w:sz w:val="20"/>
                <w:szCs w:val="20"/>
                <w:lang w:val="cs-CZ"/>
              </w:rPr>
              <w:t>anizační</w:t>
            </w:r>
            <w:r w:rsidR="00C42965"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 jednotku</w:t>
            </w:r>
            <w:r w:rsidR="0052485E"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  <w:r w:rsidR="00C42965" w:rsidRPr="008C5D6B">
              <w:rPr>
                <w:rFonts w:ascii="Tahoma" w:hAnsi="Tahoma" w:cs="Tahoma"/>
                <w:sz w:val="20"/>
                <w:szCs w:val="20"/>
                <w:lang w:val="cs-CZ"/>
              </w:rPr>
              <w:t>vč</w:t>
            </w:r>
            <w:r w:rsidR="00646226">
              <w:rPr>
                <w:rFonts w:ascii="Tahoma" w:hAnsi="Tahoma" w:cs="Tahoma"/>
                <w:sz w:val="20"/>
                <w:szCs w:val="20"/>
                <w:lang w:val="cs-CZ"/>
              </w:rPr>
              <w:t xml:space="preserve">etně </w:t>
            </w:r>
            <w:r w:rsidR="0052485E" w:rsidRPr="008C5D6B">
              <w:rPr>
                <w:rFonts w:ascii="Tahoma" w:hAnsi="Tahoma" w:cs="Tahoma"/>
                <w:sz w:val="20"/>
                <w:szCs w:val="20"/>
                <w:lang w:val="cs-CZ"/>
              </w:rPr>
              <w:t>notifikace</w:t>
            </w:r>
            <w:r w:rsidR="00C42965"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. Příjemce </w:t>
            </w:r>
            <w:r w:rsidR="0052485E"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potvrdí, když obdrží </w:t>
            </w:r>
            <w:r w:rsidR="00DB47E2">
              <w:rPr>
                <w:rFonts w:ascii="Tahoma" w:hAnsi="Tahoma" w:cs="Tahoma"/>
                <w:sz w:val="20"/>
                <w:szCs w:val="20"/>
                <w:lang w:val="cs-CZ"/>
              </w:rPr>
              <w:t>členské příspěvky</w:t>
            </w:r>
            <w:r w:rsidR="00DB47E2"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52485E" w:rsidRPr="008C5D6B">
              <w:rPr>
                <w:rFonts w:ascii="Tahoma" w:hAnsi="Tahoma" w:cs="Tahoma"/>
                <w:sz w:val="20"/>
                <w:szCs w:val="20"/>
                <w:lang w:val="cs-CZ"/>
              </w:rPr>
              <w:t>fyzicky</w:t>
            </w:r>
            <w:r w:rsidR="00C42965" w:rsidRPr="008C5D6B">
              <w:rPr>
                <w:rFonts w:ascii="Tahoma" w:hAnsi="Tahoma" w:cs="Tahoma"/>
                <w:sz w:val="20"/>
                <w:szCs w:val="20"/>
                <w:lang w:val="cs-CZ"/>
              </w:rPr>
              <w:t>. Proces se opakuje až ke konečnému příjemci.</w:t>
            </w:r>
          </w:p>
          <w:p w14:paraId="1F0BF233" w14:textId="421AD51A" w:rsidR="0052485E" w:rsidRPr="008C5D6B" w:rsidRDefault="00B0131B" w:rsidP="008C5D6B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8C5D6B">
              <w:rPr>
                <w:rFonts w:ascii="Tahoma" w:hAnsi="Tahoma" w:cs="Tahoma"/>
                <w:sz w:val="20"/>
                <w:szCs w:val="20"/>
                <w:lang w:val="cs-CZ"/>
              </w:rPr>
              <w:t>Evidenc</w:t>
            </w:r>
            <w:r w:rsidR="0052485E" w:rsidRPr="008C5D6B">
              <w:rPr>
                <w:rFonts w:ascii="Tahoma" w:hAnsi="Tahoma" w:cs="Tahoma"/>
                <w:sz w:val="20"/>
                <w:szCs w:val="20"/>
                <w:lang w:val="cs-CZ"/>
              </w:rPr>
              <w:t>i</w:t>
            </w:r>
            <w:r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 skladu </w:t>
            </w:r>
            <w:r w:rsidR="00DB47E2">
              <w:rPr>
                <w:rFonts w:ascii="Tahoma" w:hAnsi="Tahoma" w:cs="Tahoma"/>
                <w:sz w:val="20"/>
                <w:szCs w:val="20"/>
                <w:lang w:val="cs-CZ"/>
              </w:rPr>
              <w:t>členských příspěvků</w:t>
            </w:r>
            <w:r w:rsidR="00DB47E2"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C42965" w:rsidRPr="008C5D6B">
              <w:rPr>
                <w:rFonts w:ascii="Tahoma" w:hAnsi="Tahoma" w:cs="Tahoma"/>
                <w:sz w:val="20"/>
                <w:szCs w:val="20"/>
                <w:lang w:val="cs-CZ"/>
              </w:rPr>
              <w:t>na všech úrovních org</w:t>
            </w:r>
            <w:r w:rsidR="007036C8">
              <w:rPr>
                <w:rFonts w:ascii="Tahoma" w:hAnsi="Tahoma" w:cs="Tahoma"/>
                <w:sz w:val="20"/>
                <w:szCs w:val="20"/>
                <w:lang w:val="cs-CZ"/>
              </w:rPr>
              <w:t>anizačních</w:t>
            </w:r>
            <w:r w:rsidR="00C42965"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 jednotek</w:t>
            </w:r>
            <w:r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 – naskladněno, předáno na </w:t>
            </w:r>
            <w:r w:rsidR="0052485E" w:rsidRPr="008C5D6B">
              <w:rPr>
                <w:rFonts w:ascii="Tahoma" w:hAnsi="Tahoma" w:cs="Tahoma"/>
                <w:sz w:val="20"/>
                <w:szCs w:val="20"/>
                <w:lang w:val="cs-CZ"/>
              </w:rPr>
              <w:t>ÚS</w:t>
            </w:r>
            <w:r w:rsidR="007036C8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52485E" w:rsidRPr="008C5D6B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 w:rsidR="007036C8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MO, </w:t>
            </w:r>
            <w:r w:rsidR="0052485E" w:rsidRPr="008C5D6B">
              <w:rPr>
                <w:rFonts w:ascii="Tahoma" w:hAnsi="Tahoma" w:cs="Tahoma"/>
                <w:sz w:val="20"/>
                <w:szCs w:val="20"/>
                <w:lang w:val="cs-CZ"/>
              </w:rPr>
              <w:t>prodáno</w:t>
            </w:r>
            <w:r w:rsidR="007036C8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52485E" w:rsidRPr="008C5D6B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 w:rsidR="007036C8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8C5D6B">
              <w:rPr>
                <w:rFonts w:ascii="Tahoma" w:hAnsi="Tahoma" w:cs="Tahoma"/>
                <w:sz w:val="20"/>
                <w:szCs w:val="20"/>
                <w:lang w:val="cs-CZ"/>
              </w:rPr>
              <w:t>vydáno, vráceno, zůstatek skladem, cena.</w:t>
            </w:r>
          </w:p>
          <w:p w14:paraId="5CB5BFC5" w14:textId="2EB00A67" w:rsidR="00B0131B" w:rsidRPr="008C5D6B" w:rsidRDefault="00B0131B" w:rsidP="008C5D6B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Vratku </w:t>
            </w:r>
            <w:r w:rsidR="00DB47E2">
              <w:rPr>
                <w:rFonts w:ascii="Tahoma" w:hAnsi="Tahoma" w:cs="Tahoma"/>
                <w:sz w:val="20"/>
                <w:szCs w:val="20"/>
                <w:lang w:val="cs-CZ"/>
              </w:rPr>
              <w:t>členských příspěvků</w:t>
            </w:r>
            <w:r w:rsidR="00DB47E2"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C55031"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(vrácení neprodaných </w:t>
            </w:r>
            <w:r w:rsidR="00185C81">
              <w:rPr>
                <w:rFonts w:ascii="Tahoma" w:hAnsi="Tahoma" w:cs="Tahoma"/>
                <w:sz w:val="20"/>
                <w:szCs w:val="20"/>
                <w:lang w:val="cs-CZ"/>
              </w:rPr>
              <w:t>členských příspěvků</w:t>
            </w:r>
            <w:r w:rsidR="00C55031"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) od MO / externího prodejce / ÚS </w:t>
            </w:r>
            <w:r w:rsidR="007036C8">
              <w:rPr>
                <w:rFonts w:ascii="Tahoma" w:hAnsi="Tahoma" w:cs="Tahoma"/>
                <w:sz w:val="20"/>
                <w:szCs w:val="20"/>
                <w:lang w:val="cs-CZ"/>
              </w:rPr>
              <w:t>−</w:t>
            </w:r>
            <w:r w:rsidR="00C55031"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 načtení čárových kódů </w:t>
            </w:r>
            <w:r w:rsidR="00DB47E2">
              <w:rPr>
                <w:rFonts w:ascii="Tahoma" w:hAnsi="Tahoma" w:cs="Tahoma"/>
                <w:sz w:val="20"/>
                <w:szCs w:val="20"/>
                <w:lang w:val="cs-CZ"/>
              </w:rPr>
              <w:t>členského příspěvku</w:t>
            </w:r>
            <w:r w:rsidR="00DB47E2"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C55031" w:rsidRPr="008C5D6B">
              <w:rPr>
                <w:rFonts w:ascii="Tahoma" w:hAnsi="Tahoma" w:cs="Tahoma"/>
                <w:sz w:val="20"/>
                <w:szCs w:val="20"/>
                <w:lang w:val="cs-CZ"/>
              </w:rPr>
              <w:t>od – do, provedení změny stavu skladu</w:t>
            </w:r>
            <w:r w:rsidR="007036C8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27AB696E" w14:textId="7A54CE50" w:rsidR="00AF20C0" w:rsidRPr="008C5D6B" w:rsidRDefault="00B0131B" w:rsidP="008C5D6B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8C5D6B"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B41483"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obropis </w:t>
            </w:r>
            <w:r w:rsidR="00C55031"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slouží k uznání znehodnocení </w:t>
            </w:r>
            <w:r w:rsidR="00DB47E2">
              <w:rPr>
                <w:rFonts w:ascii="Tahoma" w:hAnsi="Tahoma" w:cs="Tahoma"/>
                <w:sz w:val="20"/>
                <w:szCs w:val="20"/>
                <w:lang w:val="cs-CZ"/>
              </w:rPr>
              <w:t>členského příspěvku</w:t>
            </w:r>
            <w:r w:rsidR="00DB47E2" w:rsidRPr="008C5D6B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C55031" w:rsidRPr="008C5D6B">
              <w:rPr>
                <w:rFonts w:ascii="Tahoma" w:hAnsi="Tahoma" w:cs="Tahoma"/>
                <w:sz w:val="20"/>
                <w:szCs w:val="20"/>
                <w:lang w:val="cs-CZ"/>
              </w:rPr>
              <w:t>u prodejce (např.</w:t>
            </w:r>
            <w:r w:rsidR="005936E6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proofErr w:type="gramStart"/>
            <w:r w:rsidR="005936E6">
              <w:rPr>
                <w:rFonts w:ascii="Tahoma" w:hAnsi="Tahoma" w:cs="Tahoma"/>
                <w:sz w:val="20"/>
                <w:szCs w:val="20"/>
                <w:lang w:val="cs-CZ"/>
              </w:rPr>
              <w:t>živelná</w:t>
            </w:r>
            <w:proofErr w:type="gramEnd"/>
            <w:r w:rsidR="005936E6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C55031" w:rsidRPr="008C5D6B">
              <w:rPr>
                <w:rFonts w:ascii="Tahoma" w:hAnsi="Tahoma" w:cs="Tahoma"/>
                <w:sz w:val="20"/>
                <w:szCs w:val="20"/>
                <w:lang w:val="cs-CZ"/>
              </w:rPr>
              <w:t>pohroma, dříve neodhalená vada tisku nebo prokázaná krádež)</w:t>
            </w:r>
            <w:r w:rsidR="007036C8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5945A84D" w14:textId="227BCFF8" w:rsidR="00E93554" w:rsidRPr="008C5D6B" w:rsidRDefault="00B3197F" w:rsidP="008C5D6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8C5D6B">
              <w:rPr>
                <w:rFonts w:cs="Tahoma"/>
                <w:szCs w:val="20"/>
              </w:rPr>
              <w:t>RIS</w:t>
            </w:r>
            <w:r w:rsidR="00560E6B" w:rsidRPr="008C5D6B">
              <w:rPr>
                <w:rFonts w:cs="Tahoma"/>
                <w:szCs w:val="20"/>
              </w:rPr>
              <w:t xml:space="preserve"> umožní vazbu na Hospodářské vypořádání – závazky ÚS vůči MO – zarybňovací plány, </w:t>
            </w:r>
            <w:r w:rsidR="00DB47E2">
              <w:rPr>
                <w:rFonts w:cs="Tahoma"/>
                <w:szCs w:val="20"/>
              </w:rPr>
              <w:t>členské příspěvky</w:t>
            </w:r>
            <w:r w:rsidR="00560E6B" w:rsidRPr="008C5D6B">
              <w:rPr>
                <w:rFonts w:cs="Tahoma"/>
                <w:szCs w:val="20"/>
              </w:rPr>
              <w:t>, další náklady</w:t>
            </w:r>
            <w:r w:rsidR="006B11A6" w:rsidRPr="008C5D6B">
              <w:rPr>
                <w:rFonts w:cs="Tahoma"/>
                <w:szCs w:val="20"/>
              </w:rPr>
              <w:t>.</w:t>
            </w:r>
          </w:p>
          <w:p w14:paraId="3CB13973" w14:textId="764D03B5" w:rsidR="00E93554" w:rsidRPr="003D4DC6" w:rsidRDefault="00B3197F" w:rsidP="008C5D6B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RIS</w:t>
            </w:r>
            <w:r w:rsidR="00E93554" w:rsidRPr="003D4DC6">
              <w:rPr>
                <w:rFonts w:cs="Tahoma"/>
                <w:szCs w:val="20"/>
              </w:rPr>
              <w:t xml:space="preserve"> umožní objednávky tiskopisů členské legitimace – zpoplatněno, Soupis revírů ČRS (objednávka od Rady), Soupisy revírů ÚS (tiskne ÚS, MO objednávají), </w:t>
            </w:r>
            <w:proofErr w:type="spellStart"/>
            <w:r w:rsidR="00E93554" w:rsidRPr="003D4DC6">
              <w:rPr>
                <w:rFonts w:cs="Tahoma"/>
                <w:szCs w:val="20"/>
              </w:rPr>
              <w:t>úlovkový</w:t>
            </w:r>
            <w:proofErr w:type="spellEnd"/>
            <w:r w:rsidR="00E93554" w:rsidRPr="003D4DC6">
              <w:rPr>
                <w:rFonts w:cs="Tahoma"/>
                <w:szCs w:val="20"/>
              </w:rPr>
              <w:t xml:space="preserve"> list (objednává u Rady), kalendáře apod. </w:t>
            </w:r>
            <w:r>
              <w:rPr>
                <w:rFonts w:cs="Tahoma"/>
                <w:szCs w:val="20"/>
              </w:rPr>
              <w:t>RIS</w:t>
            </w:r>
            <w:r w:rsidR="00E93554" w:rsidRPr="003D4DC6">
              <w:rPr>
                <w:rFonts w:cs="Tahoma"/>
                <w:szCs w:val="20"/>
              </w:rPr>
              <w:t xml:space="preserve"> umožní nastavit počet „objednávek zdarma“ ročně, ostatní objednávky již účtovat manipulační poplatek. Možnost stanovení limitů objednaného množství zdarma a stanovení jednotkové ceny za další objednávky.</w:t>
            </w:r>
          </w:p>
        </w:tc>
      </w:tr>
      <w:tr w:rsidR="00AF20C0" w:rsidRPr="003D4DC6" w14:paraId="0731E78C" w14:textId="77777777" w:rsidTr="00AC53B7">
        <w:tc>
          <w:tcPr>
            <w:tcW w:w="1639" w:type="dxa"/>
          </w:tcPr>
          <w:p w14:paraId="72AFB274" w14:textId="77777777" w:rsidR="00AF20C0" w:rsidRPr="003D4DC6" w:rsidRDefault="00AF20C0" w:rsidP="00AC53B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6210B510" w14:textId="77777777" w:rsidR="00AF20C0" w:rsidRPr="003D4DC6" w:rsidRDefault="0052485E" w:rsidP="00AC53B7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MO</w:t>
            </w:r>
          </w:p>
          <w:p w14:paraId="3BA5C303" w14:textId="77777777" w:rsidR="0052485E" w:rsidRPr="003D4DC6" w:rsidRDefault="0052485E" w:rsidP="00AC53B7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ÚS</w:t>
            </w:r>
          </w:p>
          <w:p w14:paraId="0CC617E3" w14:textId="77777777" w:rsidR="0052485E" w:rsidRPr="003D4DC6" w:rsidRDefault="0052485E" w:rsidP="00AC53B7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Rada</w:t>
            </w:r>
          </w:p>
          <w:p w14:paraId="595E06A6" w14:textId="66E4BD91" w:rsidR="0052485E" w:rsidRPr="003D4DC6" w:rsidRDefault="0052485E" w:rsidP="00AC53B7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Externí prodejce</w:t>
            </w:r>
          </w:p>
        </w:tc>
      </w:tr>
      <w:tr w:rsidR="00AF20C0" w:rsidRPr="003D4DC6" w14:paraId="6FA02AB3" w14:textId="77777777" w:rsidTr="00AC53B7">
        <w:tc>
          <w:tcPr>
            <w:tcW w:w="1639" w:type="dxa"/>
          </w:tcPr>
          <w:p w14:paraId="208CA626" w14:textId="77777777" w:rsidR="00AF20C0" w:rsidRPr="003D4DC6" w:rsidRDefault="00AF20C0" w:rsidP="00AC53B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441BF33C" w14:textId="02E62F25" w:rsidR="0052485E" w:rsidRPr="007036C8" w:rsidRDefault="0052485E" w:rsidP="007036C8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7036C8">
              <w:rPr>
                <w:rFonts w:ascii="Tahoma" w:hAnsi="Tahoma" w:cs="Tahoma"/>
                <w:sz w:val="20"/>
                <w:szCs w:val="20"/>
                <w:lang w:val="cs-CZ"/>
              </w:rPr>
              <w:t xml:space="preserve">Objednávka </w:t>
            </w:r>
            <w:r w:rsidR="00DB47E2">
              <w:rPr>
                <w:rFonts w:ascii="Tahoma" w:hAnsi="Tahoma" w:cs="Tahoma"/>
                <w:sz w:val="20"/>
                <w:szCs w:val="20"/>
                <w:lang w:val="cs-CZ"/>
              </w:rPr>
              <w:t>členských příspěvků</w:t>
            </w:r>
          </w:p>
          <w:p w14:paraId="35BB3A76" w14:textId="38B51D5D" w:rsidR="0052485E" w:rsidRPr="007036C8" w:rsidRDefault="0052485E" w:rsidP="007036C8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7036C8">
              <w:rPr>
                <w:rFonts w:ascii="Tahoma" w:hAnsi="Tahoma" w:cs="Tahoma"/>
                <w:sz w:val="20"/>
                <w:szCs w:val="20"/>
                <w:lang w:val="cs-CZ"/>
              </w:rPr>
              <w:t>Sumarizace objednávek za ÚS, ČRS</w:t>
            </w:r>
          </w:p>
          <w:p w14:paraId="57F3C362" w14:textId="53AB4DF2" w:rsidR="0052485E" w:rsidRPr="007036C8" w:rsidRDefault="0052485E" w:rsidP="007036C8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7036C8">
              <w:rPr>
                <w:rFonts w:ascii="Tahoma" w:hAnsi="Tahoma" w:cs="Tahoma"/>
                <w:sz w:val="20"/>
                <w:szCs w:val="20"/>
                <w:lang w:val="cs-CZ"/>
              </w:rPr>
              <w:t xml:space="preserve">Dodací list </w:t>
            </w:r>
            <w:r w:rsidR="00DB47E2">
              <w:rPr>
                <w:rFonts w:ascii="Tahoma" w:hAnsi="Tahoma" w:cs="Tahoma"/>
                <w:sz w:val="20"/>
                <w:szCs w:val="20"/>
                <w:lang w:val="cs-CZ"/>
              </w:rPr>
              <w:t>členských příspěvků</w:t>
            </w:r>
          </w:p>
          <w:p w14:paraId="3CAD77C6" w14:textId="6DDA1CE6" w:rsidR="0052485E" w:rsidRPr="007036C8" w:rsidRDefault="0052485E" w:rsidP="007036C8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7036C8">
              <w:rPr>
                <w:rFonts w:ascii="Tahoma" w:hAnsi="Tahoma" w:cs="Tahoma"/>
                <w:sz w:val="20"/>
                <w:szCs w:val="20"/>
                <w:lang w:val="cs-CZ"/>
              </w:rPr>
              <w:t xml:space="preserve">Dobropis </w:t>
            </w:r>
            <w:r w:rsidR="00DB47E2">
              <w:rPr>
                <w:rFonts w:ascii="Tahoma" w:hAnsi="Tahoma" w:cs="Tahoma"/>
                <w:sz w:val="20"/>
                <w:szCs w:val="20"/>
                <w:lang w:val="cs-CZ"/>
              </w:rPr>
              <w:t>členských příspěvků</w:t>
            </w:r>
          </w:p>
          <w:p w14:paraId="5B83CCCF" w14:textId="6393882E" w:rsidR="004D0C41" w:rsidRPr="007036C8" w:rsidRDefault="004D0C41" w:rsidP="007036C8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7036C8">
              <w:rPr>
                <w:rFonts w:ascii="Tahoma" w:hAnsi="Tahoma" w:cs="Tahoma"/>
                <w:sz w:val="20"/>
                <w:szCs w:val="20"/>
                <w:lang w:val="cs-CZ"/>
              </w:rPr>
              <w:t xml:space="preserve">Vratka </w:t>
            </w:r>
            <w:r w:rsidR="00DB47E2">
              <w:rPr>
                <w:rFonts w:ascii="Tahoma" w:hAnsi="Tahoma" w:cs="Tahoma"/>
                <w:sz w:val="20"/>
                <w:szCs w:val="20"/>
                <w:lang w:val="cs-CZ"/>
              </w:rPr>
              <w:t>členských příspěvků</w:t>
            </w:r>
          </w:p>
          <w:p w14:paraId="4AC8EBB4" w14:textId="0457929B" w:rsidR="0052485E" w:rsidRPr="007036C8" w:rsidRDefault="0052485E" w:rsidP="007036C8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7036C8">
              <w:rPr>
                <w:rFonts w:ascii="Tahoma" w:hAnsi="Tahoma" w:cs="Tahoma"/>
                <w:sz w:val="20"/>
                <w:szCs w:val="20"/>
                <w:lang w:val="cs-CZ"/>
              </w:rPr>
              <w:lastRenderedPageBreak/>
              <w:t>Seznam vydaných duplikátů, seznam povolenek zdarma</w:t>
            </w:r>
          </w:p>
          <w:p w14:paraId="4ECED3CC" w14:textId="2DDC4AD1" w:rsidR="00AF20C0" w:rsidRPr="003D4DC6" w:rsidRDefault="0052485E" w:rsidP="0052485E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proofErr w:type="spellStart"/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Parametrizovatelné</w:t>
            </w:r>
            <w:proofErr w:type="spellEnd"/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 sestavy </w:t>
            </w:r>
            <w:r w:rsidR="00DB47E2">
              <w:rPr>
                <w:rFonts w:ascii="Tahoma" w:hAnsi="Tahoma" w:cs="Tahoma"/>
                <w:sz w:val="20"/>
                <w:szCs w:val="20"/>
                <w:lang w:val="cs-CZ"/>
              </w:rPr>
              <w:t>členských příspěvků</w:t>
            </w:r>
          </w:p>
        </w:tc>
      </w:tr>
      <w:tr w:rsidR="00AF20C0" w:rsidRPr="003D4DC6" w14:paraId="2AE6A292" w14:textId="77777777" w:rsidTr="00AC53B7">
        <w:tc>
          <w:tcPr>
            <w:tcW w:w="1639" w:type="dxa"/>
          </w:tcPr>
          <w:p w14:paraId="6E92FCF3" w14:textId="77777777" w:rsidR="00AF20C0" w:rsidRPr="003D4DC6" w:rsidRDefault="00AF20C0" w:rsidP="00AC53B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lastRenderedPageBreak/>
              <w:t>Využívané části systému</w:t>
            </w:r>
          </w:p>
        </w:tc>
        <w:tc>
          <w:tcPr>
            <w:tcW w:w="7706" w:type="dxa"/>
          </w:tcPr>
          <w:p w14:paraId="17FEF416" w14:textId="640D83A7" w:rsidR="00B0131B" w:rsidRPr="003D4DC6" w:rsidRDefault="00DB47E2" w:rsidP="00AC53B7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6487A">
              <w:rPr>
                <w:rFonts w:ascii="Tahoma" w:hAnsi="Tahoma" w:cs="Tahoma"/>
                <w:sz w:val="20"/>
                <w:szCs w:val="20"/>
                <w:lang w:val="cs-CZ"/>
              </w:rPr>
              <w:t>Současné IS – IS Lipan, IS EvMO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, Ryby17, IS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cs-CZ"/>
              </w:rPr>
              <w:t>MORS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cs-CZ"/>
              </w:rPr>
              <w:t>IDS</w:t>
            </w:r>
            <w:proofErr w:type="spellEnd"/>
            <w:r w:rsidRPr="003D4DC6" w:rsidDel="00DB47E2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</w:p>
        </w:tc>
      </w:tr>
      <w:tr w:rsidR="00AF20C0" w:rsidRPr="003D4DC6" w14:paraId="10B86A97" w14:textId="77777777" w:rsidTr="00AC53B7">
        <w:tc>
          <w:tcPr>
            <w:tcW w:w="1639" w:type="dxa"/>
          </w:tcPr>
          <w:p w14:paraId="6CF785D1" w14:textId="77777777" w:rsidR="00AF20C0" w:rsidRPr="003D4DC6" w:rsidRDefault="00AF20C0" w:rsidP="00AC53B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623A38DD" w14:textId="77777777" w:rsidR="00B0131B" w:rsidRPr="003D4DC6" w:rsidRDefault="00B0131B" w:rsidP="00B0131B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Přehled objednávek dle typu a úrovně</w:t>
            </w:r>
          </w:p>
          <w:p w14:paraId="3A2F6963" w14:textId="1679F9F1" w:rsidR="00B0131B" w:rsidRPr="003D4DC6" w:rsidRDefault="00B0131B" w:rsidP="00B0131B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Notifikace</w:t>
            </w:r>
          </w:p>
          <w:p w14:paraId="1496BBD1" w14:textId="77777777" w:rsidR="00AF20C0" w:rsidRPr="003D4DC6" w:rsidRDefault="0052485E" w:rsidP="0052485E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K</w:t>
            </w:r>
            <w:r w:rsidR="00B0131B" w:rsidRPr="003D4DC6">
              <w:rPr>
                <w:rFonts w:ascii="Tahoma" w:hAnsi="Tahoma" w:cs="Tahoma"/>
                <w:sz w:val="20"/>
                <w:szCs w:val="20"/>
                <w:lang w:val="cs-CZ"/>
              </w:rPr>
              <w:t>alendář</w:t>
            </w: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 objednávek, naskladnění, dobropisů,…</w:t>
            </w:r>
          </w:p>
          <w:p w14:paraId="30B8FA2D" w14:textId="77777777" w:rsidR="00DB47E2" w:rsidRPr="007036C8" w:rsidRDefault="00560E6B" w:rsidP="00DB47E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Inventura </w:t>
            </w:r>
            <w:r w:rsidR="00DB47E2">
              <w:rPr>
                <w:rFonts w:ascii="Tahoma" w:hAnsi="Tahoma" w:cs="Tahoma"/>
                <w:sz w:val="20"/>
                <w:szCs w:val="20"/>
                <w:lang w:val="cs-CZ"/>
              </w:rPr>
              <w:t>členských příspěvků</w:t>
            </w:r>
          </w:p>
          <w:p w14:paraId="6ED58767" w14:textId="772F024C" w:rsidR="00560E6B" w:rsidRPr="003D4DC6" w:rsidRDefault="00560E6B" w:rsidP="00FF3666">
            <w:pPr>
              <w:pStyle w:val="Odstavecseseznamem"/>
              <w:tabs>
                <w:tab w:val="left" w:pos="1572"/>
              </w:tabs>
              <w:ind w:left="360"/>
              <w:rPr>
                <w:rFonts w:ascii="Tahoma" w:hAnsi="Tahoma" w:cs="Tahoma"/>
                <w:sz w:val="20"/>
                <w:szCs w:val="20"/>
                <w:lang w:val="cs-CZ"/>
              </w:rPr>
            </w:pPr>
          </w:p>
        </w:tc>
      </w:tr>
    </w:tbl>
    <w:p w14:paraId="11FB91FC" w14:textId="5765D9A9" w:rsidR="00505C02" w:rsidRPr="003D4DC6" w:rsidRDefault="00505C02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AF20C0" w:rsidRPr="003D4DC6" w14:paraId="047EAAC0" w14:textId="77777777" w:rsidTr="00AC53B7">
        <w:tc>
          <w:tcPr>
            <w:tcW w:w="9345" w:type="dxa"/>
            <w:gridSpan w:val="2"/>
            <w:shd w:val="clear" w:color="auto" w:fill="C6D9F1" w:themeFill="text2" w:themeFillTint="33"/>
          </w:tcPr>
          <w:p w14:paraId="7B1C3733" w14:textId="61781DA9" w:rsidR="00AF20C0" w:rsidRPr="003D4DC6" w:rsidRDefault="00880C70" w:rsidP="00D87986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3D4DC6">
              <w:rPr>
                <w:rFonts w:cs="Tahoma"/>
                <w:b/>
                <w:bCs/>
                <w:szCs w:val="20"/>
              </w:rPr>
              <w:lastRenderedPageBreak/>
              <w:t xml:space="preserve">Prodej </w:t>
            </w:r>
            <w:r w:rsidR="004128B8">
              <w:rPr>
                <w:rFonts w:cs="Tahoma"/>
                <w:b/>
                <w:bCs/>
                <w:szCs w:val="20"/>
              </w:rPr>
              <w:t>členských příspěvků</w:t>
            </w:r>
            <w:r w:rsidR="004128B8" w:rsidRPr="003D4DC6">
              <w:rPr>
                <w:rFonts w:cs="Tahoma"/>
                <w:b/>
                <w:bCs/>
                <w:szCs w:val="20"/>
              </w:rPr>
              <w:t xml:space="preserve"> </w:t>
            </w:r>
            <w:r w:rsidRPr="003D4DC6">
              <w:rPr>
                <w:rFonts w:cs="Tahoma"/>
                <w:b/>
                <w:bCs/>
                <w:szCs w:val="20"/>
              </w:rPr>
              <w:t xml:space="preserve">(členská známka, </w:t>
            </w:r>
            <w:r w:rsidR="00B1316B" w:rsidRPr="003D4DC6">
              <w:rPr>
                <w:rFonts w:cs="Tahoma"/>
                <w:b/>
                <w:bCs/>
                <w:szCs w:val="20"/>
              </w:rPr>
              <w:t xml:space="preserve">mimořádná známka, </w:t>
            </w:r>
            <w:r w:rsidR="00D3444D" w:rsidRPr="003D4DC6">
              <w:rPr>
                <w:rFonts w:cs="Tahoma"/>
                <w:b/>
                <w:bCs/>
                <w:szCs w:val="20"/>
              </w:rPr>
              <w:t xml:space="preserve">známka sportovce, </w:t>
            </w:r>
            <w:r w:rsidR="009D3CFC" w:rsidRPr="003D4DC6">
              <w:rPr>
                <w:rFonts w:cs="Tahoma"/>
                <w:b/>
                <w:bCs/>
                <w:szCs w:val="20"/>
              </w:rPr>
              <w:t xml:space="preserve">členská </w:t>
            </w:r>
            <w:r w:rsidRPr="003D4DC6">
              <w:rPr>
                <w:rFonts w:cs="Tahoma"/>
                <w:b/>
                <w:bCs/>
                <w:szCs w:val="20"/>
              </w:rPr>
              <w:t xml:space="preserve">povolenka, </w:t>
            </w:r>
            <w:r w:rsidR="009D3CFC" w:rsidRPr="003D4DC6">
              <w:rPr>
                <w:rFonts w:cs="Tahoma"/>
                <w:b/>
                <w:bCs/>
                <w:szCs w:val="20"/>
              </w:rPr>
              <w:t>nečlenská povolenka, známka</w:t>
            </w:r>
            <w:r w:rsidRPr="003D4DC6">
              <w:rPr>
                <w:rFonts w:cs="Tahoma"/>
                <w:b/>
                <w:bCs/>
                <w:szCs w:val="20"/>
              </w:rPr>
              <w:t xml:space="preserve"> SHR</w:t>
            </w:r>
            <w:r w:rsidR="00B1316B" w:rsidRPr="003D4DC6">
              <w:rPr>
                <w:rFonts w:cs="Tahoma"/>
                <w:b/>
                <w:bCs/>
                <w:szCs w:val="20"/>
              </w:rPr>
              <w:t>, zápisné, brigády, místenka</w:t>
            </w:r>
            <w:r w:rsidR="009D3CFC" w:rsidRPr="003D4DC6">
              <w:rPr>
                <w:rFonts w:cs="Tahoma"/>
                <w:b/>
                <w:bCs/>
                <w:szCs w:val="20"/>
              </w:rPr>
              <w:t xml:space="preserve">, jiné úhrady </w:t>
            </w:r>
            <w:r w:rsidRPr="003D4DC6">
              <w:rPr>
                <w:rFonts w:cs="Tahoma"/>
                <w:b/>
                <w:bCs/>
                <w:szCs w:val="20"/>
              </w:rPr>
              <w:t>atd.)</w:t>
            </w:r>
          </w:p>
        </w:tc>
      </w:tr>
      <w:tr w:rsidR="00AF20C0" w:rsidRPr="003D4DC6" w14:paraId="05F053D8" w14:textId="77777777" w:rsidTr="00AC53B7">
        <w:tc>
          <w:tcPr>
            <w:tcW w:w="1639" w:type="dxa"/>
          </w:tcPr>
          <w:p w14:paraId="0A6927BF" w14:textId="77777777" w:rsidR="00AF20C0" w:rsidRPr="003D4DC6" w:rsidRDefault="00AF20C0" w:rsidP="00AC53B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02AB509F" w14:textId="7CCC9146" w:rsidR="00B41483" w:rsidRPr="00BD7762" w:rsidRDefault="0016201D" w:rsidP="00BD776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D7762">
              <w:rPr>
                <w:rFonts w:cs="Tahoma"/>
                <w:szCs w:val="20"/>
              </w:rPr>
              <w:t xml:space="preserve">Prodej </w:t>
            </w:r>
            <w:r w:rsidR="00DB47E2" w:rsidRPr="00DB47E2">
              <w:rPr>
                <w:rFonts w:cs="Tahoma"/>
                <w:szCs w:val="20"/>
              </w:rPr>
              <w:t>členských příspěvků</w:t>
            </w:r>
            <w:r w:rsidR="00DB47E2">
              <w:rPr>
                <w:rFonts w:cs="Tahoma"/>
                <w:szCs w:val="20"/>
              </w:rPr>
              <w:t xml:space="preserve"> </w:t>
            </w:r>
            <w:r w:rsidRPr="00BD7762">
              <w:rPr>
                <w:rFonts w:cs="Tahoma"/>
                <w:szCs w:val="20"/>
              </w:rPr>
              <w:t xml:space="preserve">zajišťuje podle typu </w:t>
            </w:r>
            <w:r w:rsidR="00DB47E2">
              <w:rPr>
                <w:rFonts w:cs="Tahoma"/>
                <w:szCs w:val="20"/>
              </w:rPr>
              <w:t>členského příspěvku</w:t>
            </w:r>
            <w:r w:rsidR="00DB47E2" w:rsidRPr="00BD7762">
              <w:rPr>
                <w:rFonts w:cs="Tahoma"/>
                <w:szCs w:val="20"/>
              </w:rPr>
              <w:t xml:space="preserve"> </w:t>
            </w:r>
            <w:r w:rsidRPr="00BD7762">
              <w:rPr>
                <w:rFonts w:cs="Tahoma"/>
                <w:szCs w:val="20"/>
              </w:rPr>
              <w:t>Rada, ÚS, MO nebo externí prodejce:</w:t>
            </w:r>
          </w:p>
          <w:p w14:paraId="0140A3FB" w14:textId="30D421F2" w:rsidR="00B41483" w:rsidRPr="00BD7762" w:rsidRDefault="00BD7762" w:rsidP="00BD7762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S</w:t>
            </w:r>
            <w:r w:rsidR="00B41483" w:rsidRPr="00BD7762">
              <w:rPr>
                <w:rFonts w:ascii="Tahoma" w:hAnsi="Tahoma" w:cs="Tahoma"/>
                <w:sz w:val="20"/>
                <w:szCs w:val="20"/>
                <w:lang w:val="cs-CZ"/>
              </w:rPr>
              <w:t>vému členovi</w:t>
            </w:r>
            <w:r w:rsidR="00C55031"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 (vyjma externího prodejce)</w:t>
            </w:r>
          </w:p>
          <w:p w14:paraId="27DF7ADA" w14:textId="1AF912A5" w:rsidR="00B41483" w:rsidRPr="00C6217E" w:rsidRDefault="00BD7762" w:rsidP="00BD7762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C6217E">
              <w:rPr>
                <w:rFonts w:ascii="Tahoma" w:hAnsi="Tahoma" w:cs="Tahoma"/>
                <w:sz w:val="20"/>
                <w:szCs w:val="20"/>
                <w:lang w:val="cs-CZ"/>
              </w:rPr>
              <w:t>H</w:t>
            </w:r>
            <w:r w:rsidR="00B41483" w:rsidRPr="00C6217E">
              <w:rPr>
                <w:rFonts w:ascii="Tahoma" w:hAnsi="Tahoma" w:cs="Tahoma"/>
                <w:sz w:val="20"/>
                <w:szCs w:val="20"/>
                <w:lang w:val="cs-CZ"/>
              </w:rPr>
              <w:t xml:space="preserve">ostovací </w:t>
            </w:r>
            <w:r w:rsidR="0016201D" w:rsidRPr="00C6217E">
              <w:rPr>
                <w:rFonts w:ascii="Tahoma" w:hAnsi="Tahoma" w:cs="Tahoma"/>
                <w:sz w:val="20"/>
                <w:szCs w:val="20"/>
                <w:lang w:val="cs-CZ"/>
              </w:rPr>
              <w:t xml:space="preserve">povolenka </w:t>
            </w:r>
            <w:r w:rsidR="00B41483" w:rsidRPr="00C6217E">
              <w:rPr>
                <w:rFonts w:ascii="Tahoma" w:hAnsi="Tahoma" w:cs="Tahoma"/>
                <w:sz w:val="20"/>
                <w:szCs w:val="20"/>
                <w:lang w:val="cs-CZ"/>
              </w:rPr>
              <w:t>(člen jiné MO</w:t>
            </w:r>
            <w:r w:rsidR="00C55031" w:rsidRPr="00C6217E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Pr="00C6217E">
              <w:rPr>
                <w:rFonts w:ascii="Tahoma" w:hAnsi="Tahoma" w:cs="Tahoma"/>
                <w:sz w:val="20"/>
                <w:szCs w:val="20"/>
                <w:lang w:val="cs-CZ"/>
              </w:rPr>
              <w:t>−</w:t>
            </w:r>
            <w:r w:rsidR="00C55031" w:rsidRPr="00C6217E">
              <w:rPr>
                <w:rFonts w:ascii="Tahoma" w:hAnsi="Tahoma" w:cs="Tahoma"/>
                <w:sz w:val="20"/>
                <w:szCs w:val="20"/>
                <w:lang w:val="cs-CZ"/>
              </w:rPr>
              <w:t xml:space="preserve"> u územních povolenek z jiného ÚS</w:t>
            </w:r>
            <w:r w:rsidR="00B41483" w:rsidRPr="00C6217E">
              <w:rPr>
                <w:rFonts w:ascii="Tahoma" w:hAnsi="Tahoma" w:cs="Tahoma"/>
                <w:sz w:val="20"/>
                <w:szCs w:val="20"/>
                <w:lang w:val="cs-CZ"/>
              </w:rPr>
              <w:t xml:space="preserve">) – </w:t>
            </w:r>
            <w:r w:rsidR="00B3197F" w:rsidRPr="00C6217E">
              <w:rPr>
                <w:rFonts w:ascii="Tahoma" w:hAnsi="Tahoma" w:cs="Tahoma"/>
                <w:sz w:val="20"/>
                <w:szCs w:val="20"/>
                <w:lang w:val="cs-CZ"/>
              </w:rPr>
              <w:t>RIS</w:t>
            </w:r>
            <w:r w:rsidR="0016201D" w:rsidRPr="00C6217E">
              <w:rPr>
                <w:rFonts w:ascii="Tahoma" w:hAnsi="Tahoma" w:cs="Tahoma"/>
                <w:sz w:val="20"/>
                <w:szCs w:val="20"/>
                <w:lang w:val="cs-CZ"/>
              </w:rPr>
              <w:t xml:space="preserve"> umožňuje </w:t>
            </w:r>
            <w:r w:rsidR="00B41483" w:rsidRPr="00C6217E">
              <w:rPr>
                <w:rFonts w:ascii="Tahoma" w:hAnsi="Tahoma" w:cs="Tahoma"/>
                <w:sz w:val="20"/>
                <w:szCs w:val="20"/>
                <w:lang w:val="cs-CZ"/>
              </w:rPr>
              <w:t xml:space="preserve">vyhledat v systému </w:t>
            </w:r>
            <w:r w:rsidR="0016201D" w:rsidRPr="00C6217E">
              <w:rPr>
                <w:rFonts w:ascii="Tahoma" w:hAnsi="Tahoma" w:cs="Tahoma"/>
                <w:sz w:val="20"/>
                <w:szCs w:val="20"/>
                <w:lang w:val="cs-CZ"/>
              </w:rPr>
              <w:t xml:space="preserve">člena ČRS </w:t>
            </w:r>
            <w:r w:rsidR="00B41483" w:rsidRPr="00C6217E">
              <w:rPr>
                <w:rFonts w:ascii="Tahoma" w:hAnsi="Tahoma" w:cs="Tahoma"/>
                <w:sz w:val="20"/>
                <w:szCs w:val="20"/>
                <w:lang w:val="cs-CZ"/>
              </w:rPr>
              <w:t>a předvyplnit</w:t>
            </w:r>
            <w:r w:rsidR="0016201D" w:rsidRPr="00C6217E">
              <w:rPr>
                <w:rFonts w:ascii="Tahoma" w:hAnsi="Tahoma" w:cs="Tahoma"/>
                <w:sz w:val="20"/>
                <w:szCs w:val="20"/>
                <w:lang w:val="cs-CZ"/>
              </w:rPr>
              <w:t xml:space="preserve"> jeho údaje (</w:t>
            </w:r>
            <w:r w:rsidR="00B41483" w:rsidRPr="00C6217E">
              <w:rPr>
                <w:rFonts w:ascii="Tahoma" w:hAnsi="Tahoma" w:cs="Tahoma"/>
                <w:sz w:val="20"/>
                <w:szCs w:val="20"/>
                <w:lang w:val="cs-CZ"/>
              </w:rPr>
              <w:t>jméno, dat</w:t>
            </w:r>
            <w:r w:rsidR="0016201D" w:rsidRPr="00C6217E">
              <w:rPr>
                <w:rFonts w:ascii="Tahoma" w:hAnsi="Tahoma" w:cs="Tahoma"/>
                <w:sz w:val="20"/>
                <w:szCs w:val="20"/>
                <w:lang w:val="cs-CZ"/>
              </w:rPr>
              <w:t>um</w:t>
            </w:r>
            <w:r w:rsidR="00B41483" w:rsidRPr="00C6217E">
              <w:rPr>
                <w:rFonts w:ascii="Tahoma" w:hAnsi="Tahoma" w:cs="Tahoma"/>
                <w:sz w:val="20"/>
                <w:szCs w:val="20"/>
                <w:lang w:val="cs-CZ"/>
              </w:rPr>
              <w:t xml:space="preserve"> narození, adresa, MO, číslo povolenky, platnost od (</w:t>
            </w:r>
            <w:r w:rsidR="0016201D" w:rsidRPr="00C6217E">
              <w:rPr>
                <w:rFonts w:ascii="Tahoma" w:hAnsi="Tahoma" w:cs="Tahoma"/>
                <w:sz w:val="20"/>
                <w:szCs w:val="20"/>
                <w:lang w:val="cs-CZ"/>
              </w:rPr>
              <w:t xml:space="preserve">tam, </w:t>
            </w:r>
            <w:r w:rsidR="00B41483" w:rsidRPr="00C6217E">
              <w:rPr>
                <w:rFonts w:ascii="Tahoma" w:hAnsi="Tahoma" w:cs="Tahoma"/>
                <w:sz w:val="20"/>
                <w:szCs w:val="20"/>
                <w:lang w:val="cs-CZ"/>
              </w:rPr>
              <w:t>kde je časový limit</w:t>
            </w:r>
            <w:r w:rsidR="001553C1" w:rsidRPr="00C6217E">
              <w:rPr>
                <w:rFonts w:ascii="Tahoma" w:hAnsi="Tahoma" w:cs="Tahoma"/>
                <w:sz w:val="20"/>
                <w:szCs w:val="20"/>
                <w:lang w:val="cs-CZ"/>
              </w:rPr>
              <w:t>, např. platnost od 15.8.2020</w:t>
            </w:r>
            <w:r w:rsidR="00B41483" w:rsidRPr="00C6217E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  <w:r w:rsidRPr="00C6217E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</w:p>
          <w:p w14:paraId="4378BD2E" w14:textId="11F43AC4" w:rsidR="00B41483" w:rsidRPr="00C6217E" w:rsidRDefault="00BD7762" w:rsidP="00BD7762">
            <w:pPr>
              <w:pStyle w:val="Tabulka-normln"/>
              <w:numPr>
                <w:ilvl w:val="0"/>
                <w:numId w:val="35"/>
              </w:numPr>
              <w:spacing w:before="20" w:after="20"/>
              <w:ind w:left="714" w:right="57" w:hanging="357"/>
            </w:pPr>
            <w:r w:rsidRPr="00C6217E">
              <w:t>N</w:t>
            </w:r>
            <w:r w:rsidR="00B41483" w:rsidRPr="00C6217E">
              <w:t>ečlenovi – musí předložit rybářský lístek (ČR)</w:t>
            </w:r>
            <w:r w:rsidR="00C55031" w:rsidRPr="00C6217E">
              <w:t xml:space="preserve"> [nutná podmínka pro prodej jakékoliv (i členské) povolenky]</w:t>
            </w:r>
            <w:r w:rsidR="00B41483" w:rsidRPr="00C6217E">
              <w:t>, zadat prodej, vyplnit jméno, dat</w:t>
            </w:r>
            <w:r w:rsidR="0016201D" w:rsidRPr="00C6217E">
              <w:t>um</w:t>
            </w:r>
            <w:r w:rsidR="00B41483" w:rsidRPr="00C6217E">
              <w:t xml:space="preserve"> narození, adresa, (zahrnout do </w:t>
            </w:r>
            <w:r w:rsidR="0016201D" w:rsidRPr="00C6217E">
              <w:t>evidence</w:t>
            </w:r>
            <w:r w:rsidR="00B41483" w:rsidRPr="00C6217E">
              <w:t xml:space="preserve"> nečlenů </w:t>
            </w:r>
            <w:r w:rsidR="0016201D" w:rsidRPr="00C6217E">
              <w:t>a</w:t>
            </w:r>
            <w:r w:rsidR="00B41483" w:rsidRPr="00C6217E">
              <w:t xml:space="preserve"> externích subjektů</w:t>
            </w:r>
            <w:r w:rsidR="00C55031" w:rsidRPr="00C6217E">
              <w:t xml:space="preserve"> – v případě dřívější registrace není nutno vyplňovat všechny údaje znovu, bude použit existující profil s případnou aktualizací</w:t>
            </w:r>
            <w:r w:rsidR="0016201D" w:rsidRPr="00C6217E">
              <w:t>)</w:t>
            </w:r>
            <w:r w:rsidR="00B41483" w:rsidRPr="00C6217E">
              <w:t>, číslo povolenky, platnost od</w:t>
            </w:r>
            <w:r w:rsidRPr="00C6217E">
              <w:t> </w:t>
            </w:r>
            <w:r w:rsidR="001553C1" w:rsidRPr="00C6217E">
              <w:t>(tam, kde je časový limit)</w:t>
            </w:r>
          </w:p>
          <w:p w14:paraId="468E6557" w14:textId="03C667B4" w:rsidR="0012210D" w:rsidRPr="00BD7762" w:rsidRDefault="0012210D" w:rsidP="00BD776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D7762">
              <w:rPr>
                <w:rFonts w:cs="Tahoma"/>
                <w:szCs w:val="20"/>
              </w:rPr>
              <w:t>Při prodeji je vždy prováděna kontrola splnění podmínek</w:t>
            </w:r>
            <w:r w:rsidR="00415B8B">
              <w:rPr>
                <w:rFonts w:cs="Tahoma"/>
                <w:szCs w:val="20"/>
              </w:rPr>
              <w:t>,</w:t>
            </w:r>
            <w:r w:rsidRPr="00BD7762">
              <w:rPr>
                <w:rFonts w:cs="Tahoma"/>
                <w:szCs w:val="20"/>
              </w:rPr>
              <w:t xml:space="preserve"> kontrola přestupku / zákazu prodeje</w:t>
            </w:r>
            <w:r w:rsidR="00A00DC9" w:rsidRPr="00BD7762">
              <w:rPr>
                <w:rFonts w:cs="Tahoma"/>
                <w:szCs w:val="20"/>
              </w:rPr>
              <w:t xml:space="preserve"> i proti splněným členským povinnostem (členské známky, SHR, brigády apod</w:t>
            </w:r>
            <w:r w:rsidRPr="00BD7762">
              <w:rPr>
                <w:rFonts w:cs="Tahoma"/>
                <w:szCs w:val="20"/>
              </w:rPr>
              <w:t>.</w:t>
            </w:r>
            <w:r w:rsidR="00415B8B">
              <w:rPr>
                <w:rFonts w:cs="Tahoma"/>
                <w:szCs w:val="20"/>
              </w:rPr>
              <w:t>).</w:t>
            </w:r>
            <w:r w:rsidR="004D0C41" w:rsidRPr="00BD7762">
              <w:rPr>
                <w:rFonts w:cs="Tahoma"/>
                <w:szCs w:val="20"/>
              </w:rPr>
              <w:t xml:space="preserve"> </w:t>
            </w:r>
            <w:r w:rsidR="00B3197F" w:rsidRPr="00BD7762">
              <w:rPr>
                <w:rFonts w:cs="Tahoma"/>
                <w:szCs w:val="20"/>
              </w:rPr>
              <w:t>RIS</w:t>
            </w:r>
            <w:r w:rsidR="004D0C41" w:rsidRPr="00BD7762">
              <w:rPr>
                <w:rFonts w:cs="Tahoma"/>
                <w:szCs w:val="20"/>
              </w:rPr>
              <w:t xml:space="preserve"> umožňuje nahlížet data člena jiné MO pro ověření oprávněnosti prodeje. Při prodeji členovi jiné MO náleží provize</w:t>
            </w:r>
            <w:r w:rsidR="00C55031" w:rsidRPr="00BD7762">
              <w:rPr>
                <w:rFonts w:cs="Tahoma"/>
                <w:szCs w:val="20"/>
              </w:rPr>
              <w:t xml:space="preserve"> MO – výdejce povolenky</w:t>
            </w:r>
            <w:r w:rsidR="004D0C41" w:rsidRPr="00BD7762">
              <w:rPr>
                <w:rFonts w:cs="Tahoma"/>
                <w:szCs w:val="20"/>
              </w:rPr>
              <w:t>.</w:t>
            </w:r>
          </w:p>
          <w:p w14:paraId="6E59F1FF" w14:textId="75BC8DAC" w:rsidR="00F621E6" w:rsidRPr="00BD7762" w:rsidRDefault="00B3197F" w:rsidP="00BD7762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BD7762">
              <w:rPr>
                <w:rFonts w:cs="Tahoma"/>
                <w:szCs w:val="20"/>
              </w:rPr>
              <w:t>RIS</w:t>
            </w:r>
            <w:r w:rsidR="00F621E6" w:rsidRPr="00BD7762">
              <w:rPr>
                <w:rFonts w:cs="Tahoma"/>
                <w:szCs w:val="20"/>
              </w:rPr>
              <w:t xml:space="preserve"> umožní:</w:t>
            </w:r>
          </w:p>
          <w:p w14:paraId="28F32F3B" w14:textId="678090F9" w:rsidR="00A00DC9" w:rsidRPr="00BD7762" w:rsidRDefault="00A00DC9" w:rsidP="00BD7762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D7762">
              <w:rPr>
                <w:rFonts w:ascii="Tahoma" w:hAnsi="Tahoma" w:cs="Tahoma"/>
                <w:sz w:val="20"/>
                <w:szCs w:val="20"/>
                <w:lang w:val="cs-CZ"/>
              </w:rPr>
              <w:t>Souběžný prodej povolenek na končící a blížící se kalendářní rok (standardně překryv v prosinci). V systému bude možno nastavit datum zahájení i</w:t>
            </w:r>
            <w:r w:rsidR="005936E6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Pr="00BD7762">
              <w:rPr>
                <w:rFonts w:ascii="Tahoma" w:hAnsi="Tahoma" w:cs="Tahoma"/>
                <w:sz w:val="20"/>
                <w:szCs w:val="20"/>
                <w:lang w:val="cs-CZ"/>
              </w:rPr>
              <w:t>ukončení povolenek na konkrétní rok, v definovaném rozmezí bude prodej povolenky umožněn. U členů (i dalších FO) bude evidováno o jaký rok povolenky se jedná.</w:t>
            </w:r>
          </w:p>
          <w:p w14:paraId="74A86853" w14:textId="10DF4EF4" w:rsidR="00F621E6" w:rsidRPr="00BD7762" w:rsidRDefault="00F621E6" w:rsidP="00BD7762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D7762">
              <w:rPr>
                <w:rFonts w:ascii="Tahoma" w:hAnsi="Tahoma" w:cs="Tahoma"/>
                <w:sz w:val="20"/>
                <w:szCs w:val="20"/>
                <w:lang w:val="cs-CZ"/>
              </w:rPr>
              <w:t>Tisk štítku na povolenku</w:t>
            </w:r>
            <w:r w:rsidR="00BD5A39"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 / legitimaci, případně tisk celé povolenky / </w:t>
            </w:r>
            <w:r w:rsidR="007933DF"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sumáře / </w:t>
            </w:r>
            <w:r w:rsidR="00BD5A39"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legitimace pro nalepení </w:t>
            </w:r>
            <w:r w:rsidR="00185C81">
              <w:rPr>
                <w:rFonts w:ascii="Tahoma" w:hAnsi="Tahoma" w:cs="Tahoma"/>
                <w:sz w:val="20"/>
                <w:szCs w:val="20"/>
                <w:lang w:val="cs-CZ"/>
              </w:rPr>
              <w:t>členského příspěvku</w:t>
            </w:r>
            <w:r w:rsidR="00BD5A39" w:rsidRPr="00BD7762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6F00FB21" w14:textId="1B945014" w:rsidR="00BD5A39" w:rsidRPr="00BD7762" w:rsidRDefault="00BD5A39" w:rsidP="00BD7762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Vydání virtuální legitimace / </w:t>
            </w:r>
            <w:r w:rsidR="00185C81">
              <w:rPr>
                <w:rFonts w:ascii="Tahoma" w:hAnsi="Tahoma" w:cs="Tahoma"/>
                <w:sz w:val="20"/>
                <w:szCs w:val="20"/>
                <w:lang w:val="cs-CZ"/>
              </w:rPr>
              <w:t>členského příspěvku</w:t>
            </w:r>
            <w:r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 prostřednictvím mobilní</w:t>
            </w:r>
            <w:r w:rsidR="00DB47E2">
              <w:rPr>
                <w:rFonts w:ascii="Tahoma" w:hAnsi="Tahoma" w:cs="Tahoma"/>
                <w:sz w:val="20"/>
                <w:szCs w:val="20"/>
                <w:lang w:val="cs-CZ"/>
              </w:rPr>
              <w:t xml:space="preserve"> aplikace</w:t>
            </w:r>
            <w:r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 a </w:t>
            </w:r>
            <w:r w:rsidR="00DB47E2">
              <w:rPr>
                <w:rFonts w:ascii="Tahoma" w:hAnsi="Tahoma" w:cs="Tahoma"/>
                <w:sz w:val="20"/>
                <w:szCs w:val="20"/>
                <w:lang w:val="cs-CZ"/>
              </w:rPr>
              <w:t>Portálu.</w:t>
            </w:r>
          </w:p>
          <w:p w14:paraId="5153D5AA" w14:textId="77777777" w:rsidR="00C55031" w:rsidRPr="00BD7762" w:rsidRDefault="00C55031" w:rsidP="00BD7762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D7762">
              <w:rPr>
                <w:rFonts w:ascii="Tahoma" w:hAnsi="Tahoma" w:cs="Tahoma"/>
                <w:sz w:val="20"/>
                <w:szCs w:val="20"/>
                <w:lang w:val="cs-CZ"/>
              </w:rPr>
              <w:t>Tisk stvrzenky za přijaté hotovostní platby.</w:t>
            </w:r>
          </w:p>
          <w:p w14:paraId="6C6E8E4D" w14:textId="6D851D69" w:rsidR="00851DE8" w:rsidRPr="00BD7762" w:rsidRDefault="00851DE8" w:rsidP="00BD7762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D7762">
              <w:rPr>
                <w:rFonts w:ascii="Tahoma" w:hAnsi="Tahoma" w:cs="Tahoma"/>
                <w:sz w:val="20"/>
                <w:szCs w:val="20"/>
                <w:lang w:val="cs-CZ"/>
              </w:rPr>
              <w:t>Vydání zdarma – vazba na oprávněnost vydání</w:t>
            </w:r>
            <w:r w:rsidR="00415B8B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0207FBBE" w14:textId="3801ABDF" w:rsidR="00BD5A39" w:rsidRPr="00BD7762" w:rsidRDefault="00BD5A39" w:rsidP="00BD7762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D7762">
              <w:rPr>
                <w:rFonts w:ascii="Tahoma" w:hAnsi="Tahoma" w:cs="Tahoma"/>
                <w:sz w:val="20"/>
                <w:szCs w:val="20"/>
                <w:lang w:val="cs-CZ"/>
              </w:rPr>
              <w:t>Provedení d</w:t>
            </w:r>
            <w:r w:rsidR="00B41483" w:rsidRPr="00BD7762">
              <w:rPr>
                <w:rFonts w:ascii="Tahoma" w:hAnsi="Tahoma" w:cs="Tahoma"/>
                <w:sz w:val="20"/>
                <w:szCs w:val="20"/>
                <w:lang w:val="cs-CZ"/>
              </w:rPr>
              <w:t>enní uzávěrk</w:t>
            </w:r>
            <w:r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y </w:t>
            </w:r>
            <w:r w:rsidR="0012210D"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pokladny </w:t>
            </w:r>
            <w:r w:rsidRPr="00BD7762">
              <w:rPr>
                <w:rFonts w:ascii="Tahoma" w:hAnsi="Tahoma" w:cs="Tahoma"/>
                <w:sz w:val="20"/>
                <w:szCs w:val="20"/>
                <w:lang w:val="cs-CZ"/>
              </w:rPr>
              <w:t>(slouží jako prvotní doklad účetnictví, obsahuje hlavičk</w:t>
            </w:r>
            <w:r w:rsidR="00415B8B">
              <w:rPr>
                <w:rFonts w:ascii="Tahoma" w:hAnsi="Tahoma" w:cs="Tahoma"/>
                <w:sz w:val="20"/>
                <w:szCs w:val="20"/>
                <w:lang w:val="cs-CZ"/>
              </w:rPr>
              <w:t>u</w:t>
            </w:r>
            <w:r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 a povinné účetní údaje)</w:t>
            </w:r>
            <w:r w:rsidR="00B41483"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 – přijatých plateb (zápisné, brigády) a prodaných </w:t>
            </w:r>
            <w:r w:rsidR="00185C81">
              <w:rPr>
                <w:rFonts w:ascii="Tahoma" w:hAnsi="Tahoma" w:cs="Tahoma"/>
                <w:sz w:val="20"/>
                <w:szCs w:val="20"/>
                <w:lang w:val="cs-CZ"/>
              </w:rPr>
              <w:t>členských příspěvků</w:t>
            </w:r>
            <w:r w:rsidR="00B41483"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 (známka, povolenka)</w:t>
            </w:r>
          </w:p>
          <w:p w14:paraId="071B820E" w14:textId="3E4221E3" w:rsidR="00BD5A39" w:rsidRPr="003D4DC6" w:rsidRDefault="00BD5A39" w:rsidP="004D0C41">
            <w:pPr>
              <w:pStyle w:val="Tabulka-normln"/>
              <w:numPr>
                <w:ilvl w:val="1"/>
                <w:numId w:val="35"/>
              </w:numPr>
              <w:spacing w:before="0" w:after="0"/>
              <w:ind w:hanging="357"/>
            </w:pPr>
            <w:r w:rsidRPr="003D4DC6">
              <w:t>Jméno (člen, nečlen)</w:t>
            </w:r>
          </w:p>
          <w:p w14:paraId="207F6168" w14:textId="638F2839" w:rsidR="00BD5A39" w:rsidRPr="003D4DC6" w:rsidRDefault="00415B8B" w:rsidP="004D0C41">
            <w:pPr>
              <w:pStyle w:val="Tabulka-normln"/>
              <w:numPr>
                <w:ilvl w:val="1"/>
                <w:numId w:val="35"/>
              </w:numPr>
              <w:spacing w:before="0" w:after="0"/>
              <w:ind w:hanging="357"/>
            </w:pPr>
            <w:r>
              <w:t>T</w:t>
            </w:r>
            <w:r w:rsidR="00B41483" w:rsidRPr="003D4DC6">
              <w:t>yp platby</w:t>
            </w:r>
          </w:p>
          <w:p w14:paraId="7DAB26E1" w14:textId="5736D448" w:rsidR="00B41483" w:rsidRPr="003D4DC6" w:rsidRDefault="00415B8B" w:rsidP="004D0C41">
            <w:pPr>
              <w:pStyle w:val="Tabulka-normln"/>
              <w:numPr>
                <w:ilvl w:val="1"/>
                <w:numId w:val="35"/>
              </w:numPr>
              <w:spacing w:before="0" w:after="0"/>
              <w:ind w:hanging="357"/>
            </w:pPr>
            <w:r>
              <w:t>C</w:t>
            </w:r>
            <w:r w:rsidR="00BD5A39" w:rsidRPr="003D4DC6">
              <w:t>ena</w:t>
            </w:r>
          </w:p>
          <w:p w14:paraId="1BF7C334" w14:textId="21D09D4F" w:rsidR="00B41483" w:rsidRPr="00BD7762" w:rsidRDefault="00B41483" w:rsidP="00BD7762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Prodej duplikátů povolenek – za 10% ceny povolenky, </w:t>
            </w:r>
            <w:r w:rsidR="009D3CFC"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k prodeji je evidováno </w:t>
            </w:r>
            <w:r w:rsidRPr="00BD7762">
              <w:rPr>
                <w:rFonts w:ascii="Tahoma" w:hAnsi="Tahoma" w:cs="Tahoma"/>
                <w:sz w:val="20"/>
                <w:szCs w:val="20"/>
                <w:lang w:val="cs-CZ"/>
              </w:rPr>
              <w:t>potvrzení od policie, hasičů</w:t>
            </w:r>
            <w:r w:rsidR="00851DE8" w:rsidRPr="00BD7762">
              <w:rPr>
                <w:rFonts w:ascii="Tahoma" w:hAnsi="Tahoma" w:cs="Tahoma"/>
                <w:sz w:val="20"/>
                <w:szCs w:val="20"/>
                <w:lang w:val="cs-CZ"/>
              </w:rPr>
              <w:t>, ORP</w:t>
            </w:r>
            <w:r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BD5A39" w:rsidRPr="00BD7762">
              <w:rPr>
                <w:rFonts w:ascii="Tahoma" w:hAnsi="Tahoma" w:cs="Tahoma"/>
                <w:sz w:val="20"/>
                <w:szCs w:val="20"/>
                <w:lang w:val="cs-CZ"/>
              </w:rPr>
              <w:t>apod.</w:t>
            </w:r>
            <w:r w:rsidR="00415B8B">
              <w:rPr>
                <w:rFonts w:ascii="Tahoma" w:hAnsi="Tahoma" w:cs="Tahoma"/>
                <w:sz w:val="20"/>
                <w:szCs w:val="20"/>
                <w:lang w:val="cs-CZ"/>
              </w:rPr>
              <w:t>,</w:t>
            </w:r>
            <w:r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 že byla zničena / ukradena</w:t>
            </w:r>
            <w:r w:rsidR="009D3CFC"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. Původní povolenka </w:t>
            </w:r>
            <w:r w:rsidR="00415B8B">
              <w:rPr>
                <w:rFonts w:ascii="Tahoma" w:hAnsi="Tahoma" w:cs="Tahoma"/>
                <w:sz w:val="20"/>
                <w:szCs w:val="20"/>
                <w:lang w:val="cs-CZ"/>
              </w:rPr>
              <w:t>se</w:t>
            </w:r>
            <w:r w:rsidR="009D3CFC"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 v systému zneplatní</w:t>
            </w:r>
            <w:r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 a nová </w:t>
            </w:r>
            <w:r w:rsidR="009D3CFC"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je označena </w:t>
            </w:r>
            <w:r w:rsidRPr="00BD7762">
              <w:rPr>
                <w:rFonts w:ascii="Tahoma" w:hAnsi="Tahoma" w:cs="Tahoma"/>
                <w:sz w:val="20"/>
                <w:szCs w:val="20"/>
                <w:lang w:val="cs-CZ"/>
              </w:rPr>
              <w:t>jako duplikát, vazba na sklad</w:t>
            </w:r>
            <w:r w:rsidR="00BD5A39"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185C81">
              <w:rPr>
                <w:rFonts w:ascii="Tahoma" w:hAnsi="Tahoma" w:cs="Tahoma"/>
                <w:sz w:val="20"/>
                <w:szCs w:val="20"/>
                <w:lang w:val="cs-CZ"/>
              </w:rPr>
              <w:t>členských příspěvků</w:t>
            </w:r>
            <w:r w:rsidR="009D3CFC" w:rsidRPr="00BD7762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00ED84BA" w14:textId="1F6DF70D" w:rsidR="007933DF" w:rsidRPr="00BD7762" w:rsidRDefault="007933DF" w:rsidP="00BD7762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Storno </w:t>
            </w:r>
            <w:r w:rsidR="00DB47E2">
              <w:rPr>
                <w:rFonts w:ascii="Tahoma" w:hAnsi="Tahoma" w:cs="Tahoma"/>
                <w:sz w:val="20"/>
                <w:szCs w:val="20"/>
                <w:lang w:val="cs-CZ"/>
              </w:rPr>
              <w:t>členského příspěvku</w:t>
            </w:r>
            <w:r w:rsidR="00DB47E2"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A00DC9" w:rsidRPr="00BD7762">
              <w:rPr>
                <w:rFonts w:ascii="Tahoma" w:hAnsi="Tahoma" w:cs="Tahoma"/>
                <w:sz w:val="20"/>
                <w:szCs w:val="20"/>
                <w:lang w:val="cs-CZ"/>
              </w:rPr>
              <w:t>–</w:t>
            </w:r>
            <w:r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 zadání</w:t>
            </w:r>
            <w:r w:rsidR="00A00DC9"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Pr="00BD7762">
              <w:rPr>
                <w:rFonts w:ascii="Tahoma" w:hAnsi="Tahoma" w:cs="Tahoma"/>
                <w:sz w:val="20"/>
                <w:szCs w:val="20"/>
                <w:lang w:val="cs-CZ"/>
              </w:rPr>
              <w:t>důvodu storna, poznámka, schválení na ÚS</w:t>
            </w:r>
            <w:r w:rsidR="00415B8B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851DE8" w:rsidRPr="00BD7762">
              <w:rPr>
                <w:rFonts w:ascii="Tahoma" w:hAnsi="Tahoma" w:cs="Tahoma"/>
                <w:sz w:val="20"/>
                <w:szCs w:val="20"/>
                <w:lang w:val="cs-CZ"/>
              </w:rPr>
              <w:t>/</w:t>
            </w:r>
            <w:r w:rsidR="00415B8B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851DE8" w:rsidRPr="00BD7762">
              <w:rPr>
                <w:rFonts w:ascii="Tahoma" w:hAnsi="Tahoma" w:cs="Tahoma"/>
                <w:sz w:val="20"/>
                <w:szCs w:val="20"/>
                <w:lang w:val="cs-CZ"/>
              </w:rPr>
              <w:t>MO (Dozorčí komise)</w:t>
            </w:r>
            <w:r w:rsidRPr="00BD7762">
              <w:rPr>
                <w:rFonts w:ascii="Tahoma" w:hAnsi="Tahoma" w:cs="Tahoma"/>
                <w:sz w:val="20"/>
                <w:szCs w:val="20"/>
                <w:lang w:val="cs-CZ"/>
              </w:rPr>
              <w:t>, notifikace, do denní uzávěrky se odečtou vrácené peníze.</w:t>
            </w:r>
          </w:p>
          <w:p w14:paraId="4DC38FAB" w14:textId="4FF3A00E" w:rsidR="001E7BD6" w:rsidRPr="00BD7762" w:rsidRDefault="0012210D" w:rsidP="00BD7762">
            <w:pPr>
              <w:pStyle w:val="Odstavecseseznamem"/>
              <w:numPr>
                <w:ilvl w:val="0"/>
                <w:numId w:val="35"/>
              </w:numPr>
              <w:tabs>
                <w:tab w:val="left" w:pos="1572"/>
              </w:tabs>
              <w:ind w:left="720" w:right="57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Vyúčtování a finanční vyrovnání prodejce (vydaných a přijatých </w:t>
            </w:r>
            <w:r w:rsidR="00185C81">
              <w:rPr>
                <w:rFonts w:ascii="Tahoma" w:hAnsi="Tahoma" w:cs="Tahoma"/>
                <w:sz w:val="20"/>
                <w:szCs w:val="20"/>
                <w:lang w:val="cs-CZ"/>
              </w:rPr>
              <w:t>členských příspěvků</w:t>
            </w:r>
            <w:r w:rsidRPr="00BD7762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  <w:r w:rsidR="001E7BD6"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9D3CFC" w:rsidRPr="00BD7762">
              <w:rPr>
                <w:rFonts w:ascii="Tahoma" w:hAnsi="Tahoma" w:cs="Tahoma"/>
                <w:sz w:val="20"/>
                <w:szCs w:val="20"/>
                <w:lang w:val="cs-CZ"/>
              </w:rPr>
              <w:t>pro</w:t>
            </w:r>
            <w:r w:rsidR="00415B8B">
              <w:rPr>
                <w:rFonts w:ascii="Tahoma" w:hAnsi="Tahoma" w:cs="Tahoma"/>
                <w:sz w:val="20"/>
                <w:szCs w:val="20"/>
                <w:lang w:val="cs-CZ"/>
              </w:rPr>
              <w:t> </w:t>
            </w:r>
            <w:r w:rsidR="009D3CFC"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každý typ </w:t>
            </w:r>
            <w:r w:rsidR="00DB47E2">
              <w:rPr>
                <w:rFonts w:ascii="Tahoma" w:hAnsi="Tahoma" w:cs="Tahoma"/>
                <w:sz w:val="20"/>
                <w:szCs w:val="20"/>
                <w:lang w:val="cs-CZ"/>
              </w:rPr>
              <w:t>členského příspěvku</w:t>
            </w:r>
            <w:r w:rsidR="00DB47E2"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9D3CFC" w:rsidRPr="00BD7762">
              <w:rPr>
                <w:rFonts w:ascii="Tahoma" w:hAnsi="Tahoma" w:cs="Tahoma"/>
                <w:sz w:val="20"/>
                <w:szCs w:val="20"/>
                <w:lang w:val="cs-CZ"/>
              </w:rPr>
              <w:t>(</w:t>
            </w:r>
            <w:r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pro MO </w:t>
            </w:r>
            <w:r w:rsidR="009D3CFC"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zohlednění vlastní </w:t>
            </w:r>
            <w:r w:rsidRPr="00BD7762">
              <w:rPr>
                <w:rFonts w:ascii="Tahoma" w:hAnsi="Tahoma" w:cs="Tahoma"/>
                <w:sz w:val="20"/>
                <w:szCs w:val="20"/>
                <w:lang w:val="cs-CZ"/>
              </w:rPr>
              <w:lastRenderedPageBreak/>
              <w:t>p</w:t>
            </w:r>
            <w:r w:rsidR="009D3CFC" w:rsidRPr="00BD7762">
              <w:rPr>
                <w:rFonts w:ascii="Tahoma" w:hAnsi="Tahoma" w:cs="Tahoma"/>
                <w:sz w:val="20"/>
                <w:szCs w:val="20"/>
                <w:lang w:val="cs-CZ"/>
              </w:rPr>
              <w:t>rodej a prodej externím prodejcem nebo jinou MO / ÚS)</w:t>
            </w:r>
            <w:r w:rsidR="004D0C41"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 = inventarizace (vazba na dodací list, dobropis a vratku </w:t>
            </w:r>
            <w:r w:rsidR="00DB47E2">
              <w:rPr>
                <w:rFonts w:ascii="Tahoma" w:hAnsi="Tahoma" w:cs="Tahoma"/>
                <w:sz w:val="20"/>
                <w:szCs w:val="20"/>
                <w:lang w:val="cs-CZ"/>
              </w:rPr>
              <w:t>členského příspěvku</w:t>
            </w:r>
            <w:r w:rsidR="004D0C41" w:rsidRPr="00BD7762">
              <w:rPr>
                <w:rFonts w:ascii="Tahoma" w:hAnsi="Tahoma" w:cs="Tahoma"/>
                <w:sz w:val="20"/>
                <w:szCs w:val="20"/>
                <w:lang w:val="cs-CZ"/>
              </w:rPr>
              <w:t>)</w:t>
            </w:r>
            <w:r w:rsidR="00180B91">
              <w:rPr>
                <w:rFonts w:ascii="Tahoma" w:hAnsi="Tahoma" w:cs="Tahoma"/>
                <w:sz w:val="20"/>
                <w:szCs w:val="20"/>
                <w:lang w:val="cs-CZ"/>
              </w:rPr>
              <w:t>:</w:t>
            </w:r>
          </w:p>
          <w:p w14:paraId="62CEA71D" w14:textId="3341AE42" w:rsidR="00BD5A39" w:rsidRPr="003D4DC6" w:rsidRDefault="00BD5A39" w:rsidP="004D0C41">
            <w:pPr>
              <w:pStyle w:val="Tabulka-normln"/>
              <w:numPr>
                <w:ilvl w:val="1"/>
                <w:numId w:val="35"/>
              </w:numPr>
              <w:spacing w:before="0" w:after="0"/>
              <w:ind w:hanging="357"/>
            </w:pPr>
            <w:r w:rsidRPr="003D4DC6">
              <w:t>P</w:t>
            </w:r>
            <w:r w:rsidR="001E7BD6" w:rsidRPr="003D4DC6">
              <w:t>řijato</w:t>
            </w:r>
            <w:r w:rsidR="004D0C41" w:rsidRPr="003D4DC6">
              <w:t xml:space="preserve"> ks</w:t>
            </w:r>
          </w:p>
          <w:p w14:paraId="11C9FF83" w14:textId="5EE015EE" w:rsidR="004D0C41" w:rsidRPr="003D4DC6" w:rsidRDefault="004D0C41" w:rsidP="004D0C41">
            <w:pPr>
              <w:pStyle w:val="Tabulka-normln"/>
              <w:numPr>
                <w:ilvl w:val="1"/>
                <w:numId w:val="35"/>
              </w:numPr>
              <w:spacing w:before="0" w:after="0"/>
              <w:ind w:hanging="357"/>
            </w:pPr>
            <w:r w:rsidRPr="003D4DC6">
              <w:t>Vydáno ks</w:t>
            </w:r>
          </w:p>
          <w:p w14:paraId="4406AB58" w14:textId="13AC4A05" w:rsidR="004D0C41" w:rsidRPr="003D4DC6" w:rsidRDefault="004D0C41" w:rsidP="004D0C41">
            <w:pPr>
              <w:pStyle w:val="Tabulka-normln"/>
              <w:numPr>
                <w:ilvl w:val="1"/>
                <w:numId w:val="35"/>
              </w:numPr>
              <w:spacing w:before="0" w:after="0"/>
              <w:ind w:hanging="357"/>
            </w:pPr>
            <w:r w:rsidRPr="003D4DC6">
              <w:t>Prodáno ks</w:t>
            </w:r>
          </w:p>
          <w:p w14:paraId="6407C3A0" w14:textId="47AB2DE2" w:rsidR="004D0C41" w:rsidRPr="003D4DC6" w:rsidRDefault="004D0C41" w:rsidP="004D0C41">
            <w:pPr>
              <w:pStyle w:val="Tabulka-normln"/>
              <w:numPr>
                <w:ilvl w:val="1"/>
                <w:numId w:val="35"/>
              </w:numPr>
              <w:spacing w:before="0" w:after="0"/>
              <w:ind w:hanging="357"/>
            </w:pPr>
            <w:r w:rsidRPr="003D4DC6">
              <w:t>Vráceno ks</w:t>
            </w:r>
          </w:p>
          <w:p w14:paraId="44126C1C" w14:textId="78643F47" w:rsidR="00BD5A39" w:rsidRPr="003D4DC6" w:rsidRDefault="00415B8B" w:rsidP="004D0C41">
            <w:pPr>
              <w:pStyle w:val="Tabulka-normln"/>
              <w:numPr>
                <w:ilvl w:val="1"/>
                <w:numId w:val="35"/>
              </w:numPr>
              <w:spacing w:before="0" w:after="0"/>
              <w:ind w:hanging="357"/>
            </w:pPr>
            <w:r>
              <w:t>K</w:t>
            </w:r>
            <w:r w:rsidR="004D0C41" w:rsidRPr="003D4DC6">
              <w:t> </w:t>
            </w:r>
            <w:r w:rsidR="001E7BD6" w:rsidRPr="003D4DC6">
              <w:t>odvodu</w:t>
            </w:r>
            <w:r w:rsidR="004D0C41" w:rsidRPr="003D4DC6">
              <w:t xml:space="preserve"> Kč</w:t>
            </w:r>
          </w:p>
          <w:p w14:paraId="626B76B3" w14:textId="7F0E5823" w:rsidR="001E7BD6" w:rsidRPr="003D4DC6" w:rsidRDefault="00415B8B" w:rsidP="004D0C41">
            <w:pPr>
              <w:pStyle w:val="Tabulka-normln"/>
              <w:numPr>
                <w:ilvl w:val="1"/>
                <w:numId w:val="35"/>
              </w:numPr>
              <w:spacing w:before="0" w:after="0"/>
              <w:ind w:hanging="357"/>
            </w:pPr>
            <w:r>
              <w:t>U</w:t>
            </w:r>
            <w:r w:rsidR="001E7BD6" w:rsidRPr="003D4DC6">
              <w:t>hrazeno</w:t>
            </w:r>
            <w:r w:rsidR="004D0C41" w:rsidRPr="003D4DC6">
              <w:t xml:space="preserve"> Kč</w:t>
            </w:r>
          </w:p>
          <w:p w14:paraId="7F26935D" w14:textId="4C7C7CD1" w:rsidR="00DB47E2" w:rsidRPr="003D4DC6" w:rsidRDefault="00415B8B" w:rsidP="00DB47E2">
            <w:pPr>
              <w:pStyle w:val="Tabulka-normln"/>
              <w:numPr>
                <w:ilvl w:val="1"/>
                <w:numId w:val="35"/>
              </w:numPr>
              <w:spacing w:before="0" w:after="0"/>
              <w:ind w:hanging="357"/>
            </w:pPr>
            <w:r>
              <w:t>Z</w:t>
            </w:r>
            <w:r w:rsidR="004D0C41" w:rsidRPr="003D4DC6">
              <w:t>ůstatek na skladě</w:t>
            </w:r>
          </w:p>
        </w:tc>
      </w:tr>
      <w:tr w:rsidR="00AF20C0" w:rsidRPr="003D4DC6" w14:paraId="2A1CD7EB" w14:textId="77777777" w:rsidTr="00AC53B7">
        <w:tc>
          <w:tcPr>
            <w:tcW w:w="1639" w:type="dxa"/>
          </w:tcPr>
          <w:p w14:paraId="6FCD3F16" w14:textId="77777777" w:rsidR="00AF20C0" w:rsidRPr="003D4DC6" w:rsidRDefault="00AF20C0" w:rsidP="00AC53B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lastRenderedPageBreak/>
              <w:t>Uživatel</w:t>
            </w:r>
          </w:p>
        </w:tc>
        <w:tc>
          <w:tcPr>
            <w:tcW w:w="7706" w:type="dxa"/>
          </w:tcPr>
          <w:p w14:paraId="134608B1" w14:textId="77777777" w:rsidR="00AF20C0" w:rsidRPr="003D4DC6" w:rsidRDefault="0012210D" w:rsidP="00AC53B7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Rada</w:t>
            </w:r>
          </w:p>
          <w:p w14:paraId="6F30886E" w14:textId="77777777" w:rsidR="0012210D" w:rsidRPr="003D4DC6" w:rsidRDefault="0012210D" w:rsidP="00AC53B7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ÚS</w:t>
            </w:r>
          </w:p>
          <w:p w14:paraId="6D6B3E65" w14:textId="77777777" w:rsidR="0012210D" w:rsidRPr="003D4DC6" w:rsidRDefault="0012210D" w:rsidP="00AC53B7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MO</w:t>
            </w:r>
          </w:p>
          <w:p w14:paraId="2FFA22FC" w14:textId="5598AF2C" w:rsidR="0012210D" w:rsidRPr="003D4DC6" w:rsidRDefault="0012210D" w:rsidP="00AC53B7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Externí prodejce</w:t>
            </w:r>
          </w:p>
        </w:tc>
      </w:tr>
      <w:tr w:rsidR="00AF20C0" w:rsidRPr="003D4DC6" w14:paraId="6B68D35F" w14:textId="77777777" w:rsidTr="00AC53B7">
        <w:tc>
          <w:tcPr>
            <w:tcW w:w="1639" w:type="dxa"/>
          </w:tcPr>
          <w:p w14:paraId="2F9418F4" w14:textId="77777777" w:rsidR="00AF20C0" w:rsidRPr="003D4DC6" w:rsidRDefault="00AF20C0" w:rsidP="00AC53B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40C3D196" w14:textId="0A3F85FC" w:rsidR="00BD5A39" w:rsidRPr="003D4DC6" w:rsidRDefault="00BD5A39" w:rsidP="00BD5A3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Přehled vydaných </w:t>
            </w:r>
            <w:r w:rsidR="00DB47E2">
              <w:rPr>
                <w:rFonts w:ascii="Tahoma" w:hAnsi="Tahoma" w:cs="Tahoma"/>
                <w:sz w:val="20"/>
                <w:szCs w:val="20"/>
                <w:lang w:val="cs-CZ"/>
              </w:rPr>
              <w:t>členských příspěvků</w:t>
            </w:r>
            <w:r w:rsidR="00DB47E2"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podle typu za období, včetně vydaných zdarma</w:t>
            </w:r>
          </w:p>
          <w:p w14:paraId="15792B18" w14:textId="31974FD1" w:rsidR="00AF20C0" w:rsidRPr="003D4DC6" w:rsidRDefault="00415B8B" w:rsidP="00BD5A3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D</w:t>
            </w:r>
            <w:r w:rsidR="00BD5A39" w:rsidRPr="003D4DC6">
              <w:rPr>
                <w:rFonts w:ascii="Tahoma" w:hAnsi="Tahoma" w:cs="Tahoma"/>
                <w:sz w:val="20"/>
                <w:szCs w:val="20"/>
                <w:lang w:val="cs-CZ"/>
              </w:rPr>
              <w:t>enní historie transakcí</w:t>
            </w:r>
          </w:p>
          <w:p w14:paraId="6E91F8ED" w14:textId="4203BCEF" w:rsidR="00BD5A39" w:rsidRPr="003D4DC6" w:rsidRDefault="007933DF" w:rsidP="00BD5A3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Přehled </w:t>
            </w:r>
            <w:r w:rsidR="00DB47E2">
              <w:rPr>
                <w:rFonts w:ascii="Tahoma" w:hAnsi="Tahoma" w:cs="Tahoma"/>
                <w:sz w:val="20"/>
                <w:szCs w:val="20"/>
                <w:lang w:val="cs-CZ"/>
              </w:rPr>
              <w:t xml:space="preserve">a statistiky </w:t>
            </w: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vydaných, prodaných, vrácených </w:t>
            </w:r>
            <w:r w:rsidR="00DB47E2">
              <w:rPr>
                <w:rFonts w:ascii="Tahoma" w:hAnsi="Tahoma" w:cs="Tahoma"/>
                <w:sz w:val="20"/>
                <w:szCs w:val="20"/>
                <w:lang w:val="cs-CZ"/>
              </w:rPr>
              <w:t>členských příspěvků</w:t>
            </w:r>
            <w:r w:rsidR="00DB47E2" w:rsidRPr="00BD7762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a zůstatků na skladě, přednastavené sestavy, možnost exportu dat (zohlednit přístupová oprávnění, bezpečnost, GDPR, …)</w:t>
            </w:r>
          </w:p>
          <w:p w14:paraId="5F8E2686" w14:textId="6BE8CCAC" w:rsidR="006B11A6" w:rsidRPr="003D4DC6" w:rsidRDefault="006B11A6" w:rsidP="00BD5A3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Tisk příjmového dokladu</w:t>
            </w:r>
            <w:r w:rsidR="00C55031"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 (stvrzenka za hotovostí platbu)</w:t>
            </w:r>
          </w:p>
        </w:tc>
      </w:tr>
      <w:tr w:rsidR="00AF20C0" w:rsidRPr="003D4DC6" w14:paraId="4E0E3FE9" w14:textId="77777777" w:rsidTr="005F5793">
        <w:trPr>
          <w:trHeight w:val="1088"/>
        </w:trPr>
        <w:tc>
          <w:tcPr>
            <w:tcW w:w="1639" w:type="dxa"/>
          </w:tcPr>
          <w:p w14:paraId="2F81C48C" w14:textId="77777777" w:rsidR="00AF20C0" w:rsidRPr="003D4DC6" w:rsidRDefault="00AF20C0" w:rsidP="00AC53B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6DA2503C" w14:textId="0F3DCFC5" w:rsidR="00DB47E2" w:rsidRPr="003D4DC6" w:rsidRDefault="00DB47E2" w:rsidP="00BD5A3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B6487A">
              <w:rPr>
                <w:rFonts w:ascii="Tahoma" w:hAnsi="Tahoma" w:cs="Tahoma"/>
                <w:sz w:val="20"/>
                <w:szCs w:val="20"/>
                <w:lang w:val="cs-CZ"/>
              </w:rPr>
              <w:t>Současné IS – IS Lipan, IS EvMO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, Ryby17, IS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cs-CZ"/>
              </w:rPr>
              <w:t>MORS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cs-CZ"/>
              </w:rPr>
              <w:t>IDS</w:t>
            </w:r>
            <w:proofErr w:type="spellEnd"/>
            <w:r w:rsidRPr="003D4DC6" w:rsidDel="00DB47E2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</w:p>
          <w:p w14:paraId="7C8BFE80" w14:textId="4DF508D6" w:rsidR="00BD5A39" w:rsidRPr="003D4DC6" w:rsidRDefault="00BD5A39" w:rsidP="00BD5A3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2104B4">
              <w:rPr>
                <w:rFonts w:ascii="Tahoma" w:hAnsi="Tahoma" w:cs="Tahoma"/>
                <w:sz w:val="20"/>
                <w:szCs w:val="20"/>
                <w:lang w:val="cs-CZ"/>
              </w:rPr>
              <w:t>E</w:t>
            </w: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videnci členské základny</w:t>
            </w:r>
          </w:p>
          <w:p w14:paraId="370ABF2F" w14:textId="3A038868" w:rsidR="00BD5A39" w:rsidRPr="003D4DC6" w:rsidRDefault="00BD5A39" w:rsidP="00BD5A3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2104B4">
              <w:rPr>
                <w:rFonts w:ascii="Tahoma" w:hAnsi="Tahoma" w:cs="Tahoma"/>
                <w:sz w:val="20"/>
                <w:szCs w:val="20"/>
                <w:lang w:val="cs-CZ"/>
              </w:rPr>
              <w:t>E</w:t>
            </w: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videnci nečlenů</w:t>
            </w:r>
          </w:p>
          <w:p w14:paraId="205DEB07" w14:textId="2CDE69A8" w:rsidR="00AF20C0" w:rsidRPr="003D4DC6" w:rsidRDefault="00BD5A39" w:rsidP="004D0C41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Vazba na </w:t>
            </w:r>
            <w:r w:rsidR="002104B4">
              <w:rPr>
                <w:rFonts w:ascii="Tahoma" w:hAnsi="Tahoma" w:cs="Tahoma"/>
                <w:sz w:val="20"/>
                <w:szCs w:val="20"/>
                <w:lang w:val="cs-CZ"/>
              </w:rPr>
              <w:t>S</w:t>
            </w: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klad </w:t>
            </w:r>
            <w:r w:rsidR="00185C81">
              <w:rPr>
                <w:rFonts w:ascii="Tahoma" w:hAnsi="Tahoma" w:cs="Tahoma"/>
                <w:sz w:val="20"/>
                <w:szCs w:val="20"/>
                <w:lang w:val="cs-CZ"/>
              </w:rPr>
              <w:t>členských příspěvků</w:t>
            </w:r>
          </w:p>
        </w:tc>
      </w:tr>
      <w:tr w:rsidR="00AF20C0" w:rsidRPr="003D4DC6" w14:paraId="59AC47B6" w14:textId="77777777" w:rsidTr="00AC53B7">
        <w:tc>
          <w:tcPr>
            <w:tcW w:w="1639" w:type="dxa"/>
          </w:tcPr>
          <w:p w14:paraId="13B6BBB8" w14:textId="77777777" w:rsidR="00AF20C0" w:rsidRPr="003D4DC6" w:rsidRDefault="00AF20C0" w:rsidP="00AC53B7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5DA90CED" w14:textId="5470B479" w:rsidR="0012210D" w:rsidRPr="003D4DC6" w:rsidRDefault="0012210D" w:rsidP="00BD5A3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Online prodej vybraných druhů </w:t>
            </w:r>
            <w:r w:rsidR="0059622E">
              <w:rPr>
                <w:rFonts w:ascii="Tahoma" w:hAnsi="Tahoma" w:cs="Tahoma"/>
                <w:sz w:val="20"/>
                <w:szCs w:val="20"/>
                <w:lang w:val="cs-CZ"/>
              </w:rPr>
              <w:t>členských příspěvků</w:t>
            </w:r>
            <w:r w:rsidR="0059622E"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prostřednictvím portálu člena. Pro nečleny pravděpodobně </w:t>
            </w:r>
            <w:r w:rsidR="00505C02" w:rsidRPr="003D4DC6">
              <w:rPr>
                <w:rFonts w:ascii="Tahoma" w:hAnsi="Tahoma" w:cs="Tahoma"/>
                <w:sz w:val="20"/>
                <w:szCs w:val="20"/>
                <w:lang w:val="cs-CZ"/>
              </w:rPr>
              <w:t>řešit obdobně jako registrace při nákupu v internetovém obchodě.</w:t>
            </w:r>
          </w:p>
          <w:p w14:paraId="3961CE2B" w14:textId="09E290EA" w:rsidR="0012210D" w:rsidRPr="005F5793" w:rsidRDefault="0012210D" w:rsidP="0012210D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5F5793">
              <w:rPr>
                <w:rFonts w:ascii="Tahoma" w:hAnsi="Tahoma" w:cs="Tahoma"/>
                <w:sz w:val="20"/>
                <w:szCs w:val="20"/>
                <w:lang w:val="cs-CZ"/>
              </w:rPr>
              <w:t xml:space="preserve">Uzávěrka pokladny umožňuje předání do ekonomického systému (API), pouze </w:t>
            </w:r>
            <w:r w:rsidR="00415B8B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  <w:proofErr w:type="spellStart"/>
            <w:r w:rsidRPr="005F5793">
              <w:rPr>
                <w:rFonts w:ascii="Tahoma" w:hAnsi="Tahoma" w:cs="Tahoma"/>
                <w:sz w:val="20"/>
                <w:szCs w:val="20"/>
                <w:lang w:val="cs-CZ"/>
              </w:rPr>
              <w:t>xml</w:t>
            </w:r>
            <w:proofErr w:type="spellEnd"/>
            <w:r w:rsidRPr="005F5793">
              <w:rPr>
                <w:rFonts w:ascii="Tahoma" w:hAnsi="Tahoma" w:cs="Tahoma"/>
                <w:sz w:val="20"/>
                <w:szCs w:val="20"/>
                <w:lang w:val="cs-CZ"/>
              </w:rPr>
              <w:t xml:space="preserve"> (příliš velký počet různých ekonomických systémů)</w:t>
            </w:r>
            <w:r w:rsidR="00415B8B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1F05A8CA" w14:textId="652ADE27" w:rsidR="00547A61" w:rsidRPr="003D4DC6" w:rsidRDefault="00415B8B" w:rsidP="00BD5A3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547A61"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yřešit problém s prodejem povolenky jinou MO 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−</w:t>
            </w:r>
            <w:r w:rsidR="00547A61"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 můžu koupit jinde, ale provize jde </w:t>
            </w:r>
            <w:r w:rsidR="00BB25B9"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MO – výdejci </w:t>
            </w:r>
            <w:r w:rsidR="003D4DC6" w:rsidRPr="003D4DC6">
              <w:rPr>
                <w:rFonts w:ascii="Tahoma" w:hAnsi="Tahoma" w:cs="Tahoma"/>
                <w:sz w:val="20"/>
                <w:szCs w:val="20"/>
                <w:lang w:val="cs-CZ"/>
              </w:rPr>
              <w:t>povolenky,</w:t>
            </w:r>
            <w:r w:rsidR="00BB25B9" w:rsidRPr="003D4DC6" w:rsidDel="00BB25B9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  <w:r w:rsidR="00547A61" w:rsidRPr="003D4DC6">
              <w:rPr>
                <w:rFonts w:ascii="Tahoma" w:hAnsi="Tahoma" w:cs="Tahoma"/>
                <w:sz w:val="20"/>
                <w:szCs w:val="20"/>
                <w:lang w:val="cs-CZ"/>
              </w:rPr>
              <w:t>a navíc ne</w:t>
            </w:r>
            <w:r w:rsidR="00A00DC9" w:rsidRPr="003D4DC6">
              <w:rPr>
                <w:rFonts w:ascii="Tahoma" w:hAnsi="Tahoma" w:cs="Tahoma"/>
                <w:sz w:val="20"/>
                <w:szCs w:val="20"/>
                <w:lang w:val="cs-CZ"/>
              </w:rPr>
              <w:t>v</w:t>
            </w:r>
            <w:r w:rsidR="00547A61" w:rsidRPr="003D4DC6">
              <w:rPr>
                <w:rFonts w:ascii="Tahoma" w:hAnsi="Tahoma" w:cs="Tahoma"/>
                <w:sz w:val="20"/>
                <w:szCs w:val="20"/>
                <w:lang w:val="cs-CZ"/>
              </w:rPr>
              <w:t>idím do jeho MO pro ověření členství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7F489576" w14:textId="2D4EC7F4" w:rsidR="00642D57" w:rsidRPr="003D4DC6" w:rsidRDefault="00415B8B" w:rsidP="00BD5A3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Z</w:t>
            </w:r>
            <w:r w:rsidR="00642D57" w:rsidRPr="003D4DC6">
              <w:rPr>
                <w:rFonts w:ascii="Tahoma" w:hAnsi="Tahoma" w:cs="Tahoma"/>
                <w:sz w:val="20"/>
                <w:szCs w:val="20"/>
                <w:lang w:val="cs-CZ"/>
              </w:rPr>
              <w:t>ohlednit jaký typ povolenky může prodávat jaká organizační jednotka (každý ÚS jinak)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  <w:p w14:paraId="753E8F45" w14:textId="77777777" w:rsidR="003A35E7" w:rsidRDefault="00415B8B" w:rsidP="00BD5A3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P</w:t>
            </w:r>
            <w:r w:rsidR="003A35E7" w:rsidRPr="003D4DC6">
              <w:rPr>
                <w:rFonts w:ascii="Tahoma" w:hAnsi="Tahoma" w:cs="Tahoma"/>
                <w:sz w:val="20"/>
                <w:szCs w:val="20"/>
                <w:lang w:val="cs-CZ"/>
              </w:rPr>
              <w:t>rovádět křížovou kontrolu, že MO prodal povolenku, kterou má na skladě (chyba při zadání čísla povolenky).</w:t>
            </w:r>
          </w:p>
          <w:p w14:paraId="7C0B403A" w14:textId="03F92A76" w:rsidR="00DB47E2" w:rsidRPr="003D4DC6" w:rsidRDefault="00DB47E2" w:rsidP="00DB47E2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>
              <w:rPr>
                <w:rFonts w:ascii="Tahoma" w:hAnsi="Tahoma" w:cs="Tahoma"/>
                <w:sz w:val="20"/>
                <w:szCs w:val="20"/>
                <w:lang w:val="cs-CZ"/>
              </w:rPr>
              <w:t>Vazba na EET - D</w:t>
            </w: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rtivá většina příjmu je 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dle Stanov </w:t>
            </w:r>
            <w:r w:rsidRPr="003D4DC6">
              <w:rPr>
                <w:rFonts w:ascii="Tahoma" w:hAnsi="Tahoma" w:cs="Tahoma"/>
                <w:sz w:val="20"/>
                <w:szCs w:val="20"/>
              </w:rPr>
              <w:t xml:space="preserve">ČRS § 3,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odst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3D4DC6">
              <w:rPr>
                <w:rFonts w:ascii="Tahoma" w:hAnsi="Tahoma" w:cs="Tahoma"/>
                <w:sz w:val="20"/>
                <w:szCs w:val="20"/>
              </w:rPr>
              <w:t>4)</w:t>
            </w: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 xml:space="preserve"> za povolenky a známky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, </w:t>
            </w: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brigády, místenky, zápisné, manipulační poplatky, pokuty</w:t>
            </w:r>
            <w:r>
              <w:rPr>
                <w:rFonts w:ascii="Tahoma" w:hAnsi="Tahoma" w:cs="Tahoma"/>
                <w:sz w:val="20"/>
                <w:szCs w:val="20"/>
                <w:lang w:val="cs-CZ"/>
              </w:rPr>
              <w:t xml:space="preserve">. RIS tedy EET neřeší. </w:t>
            </w:r>
          </w:p>
          <w:p w14:paraId="644C2ECD" w14:textId="3FA9EEE5" w:rsidR="00DB47E2" w:rsidRPr="003D4DC6" w:rsidRDefault="00DB47E2" w:rsidP="00FF3666">
            <w:pPr>
              <w:pStyle w:val="Odstavecseseznamem"/>
              <w:tabs>
                <w:tab w:val="left" w:pos="1572"/>
              </w:tabs>
              <w:ind w:left="360"/>
              <w:rPr>
                <w:rFonts w:ascii="Tahoma" w:hAnsi="Tahoma" w:cs="Tahoma"/>
                <w:sz w:val="20"/>
                <w:szCs w:val="20"/>
                <w:lang w:val="cs-CZ"/>
              </w:rPr>
            </w:pPr>
          </w:p>
        </w:tc>
      </w:tr>
    </w:tbl>
    <w:p w14:paraId="7D22E278" w14:textId="1BA40D00" w:rsidR="00505C02" w:rsidRPr="003D4DC6" w:rsidRDefault="00505C02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tbl>
      <w:tblPr>
        <w:tblStyle w:val="Mkatabulky"/>
        <w:tblW w:w="0" w:type="auto"/>
        <w:tblInd w:w="57" w:type="dxa"/>
        <w:tblLook w:val="04A0" w:firstRow="1" w:lastRow="0" w:firstColumn="1" w:lastColumn="0" w:noHBand="0" w:noVBand="1"/>
      </w:tblPr>
      <w:tblGrid>
        <w:gridCol w:w="1639"/>
        <w:gridCol w:w="7706"/>
      </w:tblGrid>
      <w:tr w:rsidR="006E424C" w:rsidRPr="003D4DC6" w14:paraId="2D288DA7" w14:textId="77777777" w:rsidTr="00E970D9">
        <w:tc>
          <w:tcPr>
            <w:tcW w:w="9345" w:type="dxa"/>
            <w:gridSpan w:val="2"/>
            <w:shd w:val="clear" w:color="auto" w:fill="C6D9F1" w:themeFill="text2" w:themeFillTint="33"/>
          </w:tcPr>
          <w:p w14:paraId="3E5710B4" w14:textId="77777777" w:rsidR="006E424C" w:rsidRPr="003D4DC6" w:rsidRDefault="006E424C" w:rsidP="00D87986">
            <w:pPr>
              <w:pageBreakBefore/>
              <w:tabs>
                <w:tab w:val="left" w:pos="1572"/>
              </w:tabs>
              <w:ind w:left="0"/>
              <w:rPr>
                <w:rFonts w:cs="Tahoma"/>
                <w:b/>
                <w:bCs/>
                <w:szCs w:val="20"/>
              </w:rPr>
            </w:pPr>
            <w:r w:rsidRPr="003D4DC6">
              <w:rPr>
                <w:rFonts w:cs="Tahoma"/>
                <w:b/>
                <w:bCs/>
                <w:szCs w:val="20"/>
              </w:rPr>
              <w:lastRenderedPageBreak/>
              <w:t>Rozpočet organizační jednotky</w:t>
            </w:r>
          </w:p>
        </w:tc>
      </w:tr>
      <w:tr w:rsidR="006E424C" w:rsidRPr="003D4DC6" w14:paraId="0F45495C" w14:textId="77777777" w:rsidTr="00E970D9">
        <w:tc>
          <w:tcPr>
            <w:tcW w:w="1639" w:type="dxa"/>
          </w:tcPr>
          <w:p w14:paraId="07CF055B" w14:textId="77777777" w:rsidR="006E424C" w:rsidRPr="003D4DC6" w:rsidRDefault="006E424C" w:rsidP="00E970D9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Krátký popis</w:t>
            </w:r>
          </w:p>
        </w:tc>
        <w:tc>
          <w:tcPr>
            <w:tcW w:w="7706" w:type="dxa"/>
          </w:tcPr>
          <w:p w14:paraId="77614EB9" w14:textId="5FD754E7" w:rsidR="006E424C" w:rsidRPr="004B384E" w:rsidRDefault="006E424C" w:rsidP="004B384E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4B384E">
              <w:rPr>
                <w:rFonts w:cs="Tahoma"/>
                <w:szCs w:val="20"/>
              </w:rPr>
              <w:t>Nástroj pro MO pro plánování a sledování čerpání rozpočtu organizační jednotky ve</w:t>
            </w:r>
            <w:r w:rsidR="004B384E">
              <w:rPr>
                <w:rFonts w:cs="Tahoma"/>
                <w:szCs w:val="20"/>
              </w:rPr>
              <w:t> </w:t>
            </w:r>
            <w:r w:rsidRPr="004B384E">
              <w:rPr>
                <w:rFonts w:cs="Tahoma"/>
                <w:szCs w:val="20"/>
              </w:rPr>
              <w:t xml:space="preserve">vazbě na náklady zarybnění, příjmy z prodeje </w:t>
            </w:r>
            <w:r w:rsidR="00185C81">
              <w:rPr>
                <w:rFonts w:cs="Tahoma"/>
                <w:szCs w:val="20"/>
              </w:rPr>
              <w:t>členských příspěvků</w:t>
            </w:r>
            <w:r w:rsidRPr="004B384E">
              <w:rPr>
                <w:rFonts w:cs="Tahoma"/>
                <w:szCs w:val="20"/>
              </w:rPr>
              <w:t xml:space="preserve"> a další příjmy, další náklady.</w:t>
            </w:r>
          </w:p>
          <w:p w14:paraId="2C0D24B0" w14:textId="02C878C0" w:rsidR="00025F93" w:rsidRPr="003D4DC6" w:rsidRDefault="00025F93" w:rsidP="004B384E">
            <w:pPr>
              <w:tabs>
                <w:tab w:val="left" w:pos="1572"/>
              </w:tabs>
              <w:ind w:left="0"/>
            </w:pPr>
            <w:r w:rsidRPr="004B384E">
              <w:rPr>
                <w:rFonts w:cs="Tahoma"/>
                <w:szCs w:val="20"/>
              </w:rPr>
              <w:t xml:space="preserve">Vazba na odpovídající moduly – Revíry, Rybochovné zařízení, </w:t>
            </w:r>
            <w:r w:rsidR="007A4ED9">
              <w:rPr>
                <w:rFonts w:cs="Tahoma"/>
                <w:szCs w:val="20"/>
              </w:rPr>
              <w:t>Členské příspěvky</w:t>
            </w:r>
            <w:r w:rsidRPr="004B384E">
              <w:rPr>
                <w:rFonts w:cs="Tahoma"/>
                <w:szCs w:val="20"/>
              </w:rPr>
              <w:t>, …</w:t>
            </w:r>
          </w:p>
        </w:tc>
      </w:tr>
      <w:tr w:rsidR="006E424C" w:rsidRPr="003D4DC6" w14:paraId="76E3627B" w14:textId="77777777" w:rsidTr="00E970D9">
        <w:tc>
          <w:tcPr>
            <w:tcW w:w="1639" w:type="dxa"/>
          </w:tcPr>
          <w:p w14:paraId="701C0498" w14:textId="77777777" w:rsidR="006E424C" w:rsidRPr="003D4DC6" w:rsidRDefault="006E424C" w:rsidP="00E970D9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Uživatel</w:t>
            </w:r>
          </w:p>
        </w:tc>
        <w:tc>
          <w:tcPr>
            <w:tcW w:w="7706" w:type="dxa"/>
          </w:tcPr>
          <w:p w14:paraId="7DE92191" w14:textId="77777777" w:rsidR="006E424C" w:rsidRPr="003D4DC6" w:rsidRDefault="006E424C" w:rsidP="00E970D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MO</w:t>
            </w:r>
          </w:p>
          <w:p w14:paraId="73B9BCAC" w14:textId="77777777" w:rsidR="006E424C" w:rsidRPr="003D4DC6" w:rsidRDefault="006E424C" w:rsidP="00E970D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ÚS</w:t>
            </w:r>
          </w:p>
          <w:p w14:paraId="3787FC36" w14:textId="77777777" w:rsidR="006E424C" w:rsidRPr="003D4DC6" w:rsidRDefault="006E424C" w:rsidP="00E970D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Rada</w:t>
            </w:r>
          </w:p>
        </w:tc>
      </w:tr>
      <w:tr w:rsidR="006E424C" w:rsidRPr="003D4DC6" w14:paraId="22C60DA2" w14:textId="77777777" w:rsidTr="00E970D9">
        <w:tc>
          <w:tcPr>
            <w:tcW w:w="1639" w:type="dxa"/>
          </w:tcPr>
          <w:p w14:paraId="0C45F1BD" w14:textId="77777777" w:rsidR="006E424C" w:rsidRPr="003D4DC6" w:rsidRDefault="006E424C" w:rsidP="00E970D9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Výstupní dokumenty – tiskové sestavy</w:t>
            </w:r>
          </w:p>
        </w:tc>
        <w:tc>
          <w:tcPr>
            <w:tcW w:w="7706" w:type="dxa"/>
          </w:tcPr>
          <w:p w14:paraId="7257863F" w14:textId="77777777" w:rsidR="006E424C" w:rsidRPr="003D4DC6" w:rsidRDefault="006E424C" w:rsidP="00E970D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Rozpočet organizační jednotky</w:t>
            </w:r>
          </w:p>
        </w:tc>
      </w:tr>
      <w:tr w:rsidR="006E424C" w:rsidRPr="003D4DC6" w14:paraId="5C62A396" w14:textId="77777777" w:rsidTr="00E970D9">
        <w:tc>
          <w:tcPr>
            <w:tcW w:w="1639" w:type="dxa"/>
          </w:tcPr>
          <w:p w14:paraId="2305C550" w14:textId="77777777" w:rsidR="006E424C" w:rsidRPr="003D4DC6" w:rsidRDefault="006E424C" w:rsidP="00E970D9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Využívané části systému</w:t>
            </w:r>
          </w:p>
        </w:tc>
        <w:tc>
          <w:tcPr>
            <w:tcW w:w="7706" w:type="dxa"/>
          </w:tcPr>
          <w:p w14:paraId="2F6F5027" w14:textId="77777777" w:rsidR="006E424C" w:rsidRPr="003D4DC6" w:rsidRDefault="006E424C" w:rsidP="00E970D9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3D4DC6">
              <w:rPr>
                <w:rFonts w:ascii="Tahoma" w:hAnsi="Tahoma" w:cs="Tahoma"/>
                <w:sz w:val="20"/>
                <w:szCs w:val="20"/>
                <w:lang w:val="cs-CZ"/>
              </w:rPr>
              <w:t>Nová funkcionalita</w:t>
            </w:r>
          </w:p>
        </w:tc>
      </w:tr>
      <w:tr w:rsidR="006E424C" w:rsidRPr="003D4DC6" w14:paraId="104B6352" w14:textId="77777777" w:rsidTr="00E970D9">
        <w:tc>
          <w:tcPr>
            <w:tcW w:w="1639" w:type="dxa"/>
          </w:tcPr>
          <w:p w14:paraId="4F2A8CE7" w14:textId="77777777" w:rsidR="006E424C" w:rsidRPr="003D4DC6" w:rsidRDefault="006E424C" w:rsidP="00E970D9">
            <w:pPr>
              <w:tabs>
                <w:tab w:val="left" w:pos="1572"/>
              </w:tabs>
              <w:ind w:left="0"/>
              <w:rPr>
                <w:rFonts w:cs="Tahoma"/>
                <w:szCs w:val="20"/>
              </w:rPr>
            </w:pPr>
            <w:r w:rsidRPr="003D4DC6">
              <w:rPr>
                <w:rFonts w:cs="Tahoma"/>
                <w:szCs w:val="20"/>
              </w:rPr>
              <w:t>Požadavky zadavatele k případu užití</w:t>
            </w:r>
          </w:p>
        </w:tc>
        <w:tc>
          <w:tcPr>
            <w:tcW w:w="7706" w:type="dxa"/>
          </w:tcPr>
          <w:p w14:paraId="2E6C6AD6" w14:textId="62BAA28F" w:rsidR="006E424C" w:rsidRPr="004B384E" w:rsidRDefault="006E424C" w:rsidP="004B384E">
            <w:pPr>
              <w:pStyle w:val="Odstavecseseznamem"/>
              <w:numPr>
                <w:ilvl w:val="0"/>
                <w:numId w:val="29"/>
              </w:numPr>
              <w:tabs>
                <w:tab w:val="left" w:pos="1572"/>
              </w:tabs>
              <w:rPr>
                <w:rFonts w:ascii="Tahoma" w:hAnsi="Tahoma" w:cs="Tahoma"/>
                <w:sz w:val="20"/>
                <w:szCs w:val="20"/>
                <w:lang w:val="cs-CZ"/>
              </w:rPr>
            </w:pPr>
            <w:proofErr w:type="spellStart"/>
            <w:r w:rsidRPr="004B384E">
              <w:rPr>
                <w:rFonts w:ascii="Tahoma" w:hAnsi="Tahoma" w:cs="Tahoma"/>
                <w:sz w:val="20"/>
                <w:szCs w:val="20"/>
                <w:lang w:val="cs-CZ"/>
              </w:rPr>
              <w:t>Parametrizovatelná</w:t>
            </w:r>
            <w:proofErr w:type="spellEnd"/>
            <w:r w:rsidRPr="004B384E">
              <w:rPr>
                <w:rFonts w:ascii="Tahoma" w:hAnsi="Tahoma" w:cs="Tahoma"/>
                <w:sz w:val="20"/>
                <w:szCs w:val="20"/>
                <w:lang w:val="cs-CZ"/>
              </w:rPr>
              <w:t xml:space="preserve"> míra detailu rozpočtu</w:t>
            </w:r>
            <w:r w:rsidR="0031632B">
              <w:rPr>
                <w:rFonts w:ascii="Tahoma" w:hAnsi="Tahoma" w:cs="Tahoma"/>
                <w:sz w:val="20"/>
                <w:szCs w:val="20"/>
                <w:lang w:val="cs-CZ"/>
              </w:rPr>
              <w:t>.</w:t>
            </w:r>
          </w:p>
        </w:tc>
      </w:tr>
    </w:tbl>
    <w:p w14:paraId="12374CBA" w14:textId="77777777" w:rsidR="00EA3874" w:rsidRPr="003D4DC6" w:rsidRDefault="00EA3874" w:rsidP="00AF20C0">
      <w:pPr>
        <w:spacing w:before="0" w:after="200" w:line="276" w:lineRule="auto"/>
        <w:ind w:left="0" w:right="0"/>
        <w:jc w:val="left"/>
        <w:rPr>
          <w:rFonts w:cs="Tahoma"/>
          <w:szCs w:val="20"/>
        </w:rPr>
      </w:pPr>
    </w:p>
    <w:sectPr w:rsidR="00EA3874" w:rsidRPr="003D4DC6" w:rsidSect="001379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4F8962" w14:textId="77777777" w:rsidR="007461E0" w:rsidRDefault="007461E0" w:rsidP="00151B5D">
      <w:pPr>
        <w:spacing w:after="0"/>
      </w:pPr>
      <w:r>
        <w:separator/>
      </w:r>
    </w:p>
    <w:p w14:paraId="705665D1" w14:textId="77777777" w:rsidR="007461E0" w:rsidRDefault="007461E0"/>
  </w:endnote>
  <w:endnote w:type="continuationSeparator" w:id="0">
    <w:p w14:paraId="62A47E6D" w14:textId="77777777" w:rsidR="007461E0" w:rsidRDefault="007461E0" w:rsidP="00151B5D">
      <w:pPr>
        <w:spacing w:after="0"/>
      </w:pPr>
      <w:r>
        <w:continuationSeparator/>
      </w:r>
    </w:p>
    <w:p w14:paraId="5B9314D5" w14:textId="77777777" w:rsidR="007461E0" w:rsidRDefault="007461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743B4" w14:textId="77777777" w:rsidR="00CC4D95" w:rsidRDefault="00CC4D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DB414" w14:textId="093EB698" w:rsidR="00722E1A" w:rsidRDefault="00722E1A" w:rsidP="005C6311">
    <w:pPr>
      <w:pStyle w:val="Zpat"/>
      <w:tabs>
        <w:tab w:val="clear" w:pos="9072"/>
        <w:tab w:val="right" w:pos="9355"/>
      </w:tabs>
      <w:spacing w:before="0"/>
      <w:jc w:val="left"/>
    </w:pPr>
    <w:r>
      <w:t xml:space="preserve">Studie proveditelnosti a architektura </w:t>
    </w:r>
    <w:r w:rsidR="00B3197F">
      <w:t>RIS</w:t>
    </w:r>
    <w:r>
      <w:t xml:space="preserve"> ČRS</w:t>
    </w:r>
  </w:p>
  <w:p w14:paraId="304FC51A" w14:textId="7789DEE0" w:rsidR="001A4740" w:rsidRDefault="00722E1A" w:rsidP="00C24F30">
    <w:pPr>
      <w:pStyle w:val="Zpat"/>
      <w:tabs>
        <w:tab w:val="clear" w:pos="9072"/>
        <w:tab w:val="right" w:pos="9355"/>
      </w:tabs>
      <w:spacing w:before="0"/>
    </w:pPr>
    <w:r>
      <w:t xml:space="preserve">Karta služby                      </w:t>
    </w:r>
    <w:r>
      <w:tab/>
      <w:t xml:space="preserve">                                                                                                   </w:t>
    </w:r>
    <w:r w:rsidRPr="000C0BD8">
      <w:fldChar w:fldCharType="begin"/>
    </w:r>
    <w:r w:rsidRPr="000C0BD8">
      <w:instrText xml:space="preserve"> PAGE </w:instrText>
    </w:r>
    <w:r w:rsidRPr="000C0BD8">
      <w:fldChar w:fldCharType="separate"/>
    </w:r>
    <w:r>
      <w:rPr>
        <w:noProof/>
      </w:rPr>
      <w:t>2</w:t>
    </w:r>
    <w:r w:rsidRPr="000C0BD8">
      <w:fldChar w:fldCharType="end"/>
    </w:r>
    <w:r w:rsidRPr="000C0BD8">
      <w:t xml:space="preserve"> / </w:t>
    </w:r>
    <w:fldSimple w:instr=" NUMPAGES ">
      <w:r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555A25" w14:textId="77777777" w:rsidR="00CC4D95" w:rsidRDefault="00CC4D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D78974" w14:textId="77777777" w:rsidR="007461E0" w:rsidRDefault="007461E0" w:rsidP="00151B5D">
      <w:pPr>
        <w:spacing w:after="0"/>
      </w:pPr>
      <w:r>
        <w:separator/>
      </w:r>
    </w:p>
    <w:p w14:paraId="7BC0EC25" w14:textId="77777777" w:rsidR="007461E0" w:rsidRDefault="007461E0"/>
  </w:footnote>
  <w:footnote w:type="continuationSeparator" w:id="0">
    <w:p w14:paraId="5FE5A358" w14:textId="77777777" w:rsidR="007461E0" w:rsidRDefault="007461E0" w:rsidP="00151B5D">
      <w:pPr>
        <w:spacing w:after="0"/>
      </w:pPr>
      <w:r>
        <w:continuationSeparator/>
      </w:r>
    </w:p>
    <w:p w14:paraId="07B84023" w14:textId="77777777" w:rsidR="007461E0" w:rsidRDefault="007461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792A7" w14:textId="77777777" w:rsidR="00CC4D95" w:rsidRDefault="00CC4D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586B9" w14:textId="3540CDE6" w:rsidR="00722E1A" w:rsidRDefault="00722E1A" w:rsidP="00137968">
    <w:pPr>
      <w:pStyle w:val="Zhlav"/>
      <w:spacing w:before="0"/>
    </w:pPr>
    <w:r w:rsidRPr="00137968">
      <w:rPr>
        <w:noProof/>
      </w:rPr>
      <w:drawing>
        <wp:anchor distT="0" distB="0" distL="114300" distR="114300" simplePos="0" relativeHeight="251660288" behindDoc="1" locked="0" layoutInCell="1" allowOverlap="1" wp14:anchorId="4281D195" wp14:editId="2D0F8A16">
          <wp:simplePos x="0" y="0"/>
          <wp:positionH relativeFrom="column">
            <wp:posOffset>38735</wp:posOffset>
          </wp:positionH>
          <wp:positionV relativeFrom="paragraph">
            <wp:posOffset>-168275</wp:posOffset>
          </wp:positionV>
          <wp:extent cx="864000" cy="864000"/>
          <wp:effectExtent l="0" t="0" r="0" b="0"/>
          <wp:wrapNone/>
          <wp:docPr id="5" name="Obrázek 4">
            <a:extLst xmlns:a="http://schemas.openxmlformats.org/drawingml/2006/main">
              <a:ext uri="{FF2B5EF4-FFF2-40B4-BE49-F238E27FC236}">
                <a16:creationId xmlns:a16="http://schemas.microsoft.com/office/drawing/2014/main" id="{D8D0AB43-C093-42A1-8CC8-15D931F55C1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>
                    <a:extLst>
                      <a:ext uri="{FF2B5EF4-FFF2-40B4-BE49-F238E27FC236}">
                        <a16:creationId xmlns:a16="http://schemas.microsoft.com/office/drawing/2014/main" id="{D8D0AB43-C093-42A1-8CC8-15D931F55C12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4000" cy="8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7C6CF53" wp14:editId="1FB4142A">
          <wp:simplePos x="0" y="0"/>
          <wp:positionH relativeFrom="column">
            <wp:posOffset>4244340</wp:posOffset>
          </wp:positionH>
          <wp:positionV relativeFrom="paragraph">
            <wp:posOffset>-635</wp:posOffset>
          </wp:positionV>
          <wp:extent cx="1831340" cy="496570"/>
          <wp:effectExtent l="0" t="0" r="0" b="0"/>
          <wp:wrapNone/>
          <wp:docPr id="27" name="obrázek 4" descr="logo eq_do sablo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eq_do sablony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1340" cy="496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97E4818" w14:textId="77777777" w:rsidR="00722E1A" w:rsidRDefault="00722E1A" w:rsidP="00B964C0">
    <w:pPr>
      <w:pStyle w:val="Zhlav"/>
      <w:ind w:left="0"/>
    </w:pPr>
  </w:p>
  <w:p w14:paraId="05DEF700" w14:textId="77777777" w:rsidR="001A4740" w:rsidRDefault="001A47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D7200B" w14:textId="77777777" w:rsidR="00CC4D95" w:rsidRDefault="00CC4D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BDE3F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0CE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EA05A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FCDA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06A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1AA9D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9A63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2E8D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A9C0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68CE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161891"/>
    <w:multiLevelType w:val="hybridMultilevel"/>
    <w:tmpl w:val="D8A6E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474E0B"/>
    <w:multiLevelType w:val="hybridMultilevel"/>
    <w:tmpl w:val="9594CC2C"/>
    <w:lvl w:ilvl="0" w:tplc="8528C736">
      <w:start w:val="1"/>
      <w:numFmt w:val="bullet"/>
      <w:lvlText w:val=""/>
      <w:lvlJc w:val="left"/>
      <w:pPr>
        <w:ind w:left="417" w:hanging="360"/>
      </w:pPr>
      <w:rPr>
        <w:rFonts w:ascii="Wingdings" w:hAnsi="Wingdings" w:hint="default"/>
        <w:color w:val="002060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2" w15:restartNumberingAfterBreak="0">
    <w:nsid w:val="059E2CAC"/>
    <w:multiLevelType w:val="hybridMultilevel"/>
    <w:tmpl w:val="07FEDBB0"/>
    <w:lvl w:ilvl="0" w:tplc="8528C73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206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6ED4050"/>
    <w:multiLevelType w:val="hybridMultilevel"/>
    <w:tmpl w:val="3C0CF522"/>
    <w:lvl w:ilvl="0" w:tplc="0B2C0604">
      <w:start w:val="14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91E51"/>
    <w:multiLevelType w:val="hybridMultilevel"/>
    <w:tmpl w:val="962A5DB8"/>
    <w:lvl w:ilvl="0" w:tplc="F6D619D0">
      <w:numFmt w:val="bullet"/>
      <w:lvlText w:val="-"/>
      <w:lvlJc w:val="left"/>
      <w:pPr>
        <w:ind w:left="417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5" w15:restartNumberingAfterBreak="0">
    <w:nsid w:val="38F550B1"/>
    <w:multiLevelType w:val="multilevel"/>
    <w:tmpl w:val="BFBE623E"/>
    <w:lvl w:ilvl="0">
      <w:start w:val="1"/>
      <w:numFmt w:val="decimal"/>
      <w:lvlText w:val="%1.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47EF5328"/>
    <w:multiLevelType w:val="hybridMultilevel"/>
    <w:tmpl w:val="E9726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AE60F81"/>
    <w:multiLevelType w:val="hybridMultilevel"/>
    <w:tmpl w:val="0A4A0B4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8" w15:restartNumberingAfterBreak="0">
    <w:nsid w:val="4DF153A8"/>
    <w:multiLevelType w:val="hybridMultilevel"/>
    <w:tmpl w:val="C764FB2C"/>
    <w:lvl w:ilvl="0" w:tplc="282A1820">
      <w:numFmt w:val="bullet"/>
      <w:lvlText w:val="-"/>
      <w:lvlJc w:val="left"/>
      <w:pPr>
        <w:ind w:left="417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9" w15:restartNumberingAfterBreak="0">
    <w:nsid w:val="4E695998"/>
    <w:multiLevelType w:val="hybridMultilevel"/>
    <w:tmpl w:val="C5D88DF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0" w15:restartNumberingAfterBreak="0">
    <w:nsid w:val="548E2466"/>
    <w:multiLevelType w:val="hybridMultilevel"/>
    <w:tmpl w:val="574C5CDA"/>
    <w:lvl w:ilvl="0" w:tplc="C0CE175A">
      <w:numFmt w:val="bullet"/>
      <w:lvlText w:val="-"/>
      <w:lvlJc w:val="left"/>
      <w:pPr>
        <w:ind w:left="417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1" w15:restartNumberingAfterBreak="0">
    <w:nsid w:val="552E03B6"/>
    <w:multiLevelType w:val="hybridMultilevel"/>
    <w:tmpl w:val="28A46DC4"/>
    <w:lvl w:ilvl="0" w:tplc="72DCE99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9444C13"/>
    <w:multiLevelType w:val="hybridMultilevel"/>
    <w:tmpl w:val="4D8C6834"/>
    <w:lvl w:ilvl="0" w:tplc="FC668DB2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  <w:color w:val="C0000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3" w15:restartNumberingAfterBreak="0">
    <w:nsid w:val="61F24B3D"/>
    <w:multiLevelType w:val="multilevel"/>
    <w:tmpl w:val="BFBE623E"/>
    <w:lvl w:ilvl="0">
      <w:start w:val="1"/>
      <w:numFmt w:val="decimal"/>
      <w:lvlText w:val="%1.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24" w15:restartNumberingAfterBreak="0">
    <w:nsid w:val="67770991"/>
    <w:multiLevelType w:val="hybridMultilevel"/>
    <w:tmpl w:val="77D4A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BC262B"/>
    <w:multiLevelType w:val="hybridMultilevel"/>
    <w:tmpl w:val="14FEA954"/>
    <w:lvl w:ilvl="0" w:tplc="24845B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C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9BC2717"/>
    <w:multiLevelType w:val="hybridMultilevel"/>
    <w:tmpl w:val="535EBE7C"/>
    <w:lvl w:ilvl="0" w:tplc="E474C7C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22"/>
  </w:num>
  <w:num w:numId="13">
    <w:abstractNumId w:val="23"/>
  </w:num>
  <w:num w:numId="14">
    <w:abstractNumId w:val="10"/>
  </w:num>
  <w:num w:numId="15">
    <w:abstractNumId w:val="15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1"/>
  </w:num>
  <w:num w:numId="20">
    <w:abstractNumId w:val="25"/>
  </w:num>
  <w:num w:numId="21">
    <w:abstractNumId w:val="22"/>
  </w:num>
  <w:num w:numId="22">
    <w:abstractNumId w:val="22"/>
  </w:num>
  <w:num w:numId="23">
    <w:abstractNumId w:val="22"/>
  </w:num>
  <w:num w:numId="24">
    <w:abstractNumId w:val="22"/>
  </w:num>
  <w:num w:numId="25">
    <w:abstractNumId w:val="11"/>
  </w:num>
  <w:num w:numId="26">
    <w:abstractNumId w:val="20"/>
  </w:num>
  <w:num w:numId="27">
    <w:abstractNumId w:val="26"/>
  </w:num>
  <w:num w:numId="28">
    <w:abstractNumId w:val="22"/>
  </w:num>
  <w:num w:numId="29">
    <w:abstractNumId w:val="12"/>
  </w:num>
  <w:num w:numId="30">
    <w:abstractNumId w:val="14"/>
  </w:num>
  <w:num w:numId="31">
    <w:abstractNumId w:val="22"/>
  </w:num>
  <w:num w:numId="32">
    <w:abstractNumId w:val="22"/>
  </w:num>
  <w:num w:numId="33">
    <w:abstractNumId w:val="22"/>
  </w:num>
  <w:num w:numId="34">
    <w:abstractNumId w:val="19"/>
  </w:num>
  <w:num w:numId="35">
    <w:abstractNumId w:val="17"/>
  </w:num>
  <w:num w:numId="36">
    <w:abstractNumId w:val="18"/>
  </w:num>
  <w:num w:numId="37">
    <w:abstractNumId w:val="24"/>
  </w:num>
  <w:num w:numId="38">
    <w:abstractNumId w:val="22"/>
  </w:num>
  <w:num w:numId="39">
    <w:abstractNumId w:val="22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E9"/>
    <w:rsid w:val="0000018F"/>
    <w:rsid w:val="00010D2B"/>
    <w:rsid w:val="00017457"/>
    <w:rsid w:val="00020B40"/>
    <w:rsid w:val="00025F93"/>
    <w:rsid w:val="00035430"/>
    <w:rsid w:val="00037977"/>
    <w:rsid w:val="00055371"/>
    <w:rsid w:val="0005685E"/>
    <w:rsid w:val="00060D13"/>
    <w:rsid w:val="000616D1"/>
    <w:rsid w:val="000701AC"/>
    <w:rsid w:val="00081162"/>
    <w:rsid w:val="0009082C"/>
    <w:rsid w:val="00096F68"/>
    <w:rsid w:val="000A53C0"/>
    <w:rsid w:val="000A5471"/>
    <w:rsid w:val="000A5979"/>
    <w:rsid w:val="000A5FB4"/>
    <w:rsid w:val="000A6968"/>
    <w:rsid w:val="000B5535"/>
    <w:rsid w:val="000B74C4"/>
    <w:rsid w:val="000C0625"/>
    <w:rsid w:val="000C0BD8"/>
    <w:rsid w:val="000C35B0"/>
    <w:rsid w:val="000C7BD0"/>
    <w:rsid w:val="000D39FF"/>
    <w:rsid w:val="000E029F"/>
    <w:rsid w:val="000E4D17"/>
    <w:rsid w:val="000F4D8C"/>
    <w:rsid w:val="000F5539"/>
    <w:rsid w:val="0010209D"/>
    <w:rsid w:val="0011329C"/>
    <w:rsid w:val="00113CDF"/>
    <w:rsid w:val="0012210D"/>
    <w:rsid w:val="0012745C"/>
    <w:rsid w:val="00137968"/>
    <w:rsid w:val="00151B5D"/>
    <w:rsid w:val="001553C1"/>
    <w:rsid w:val="0015689F"/>
    <w:rsid w:val="00157D59"/>
    <w:rsid w:val="0016201D"/>
    <w:rsid w:val="001634E7"/>
    <w:rsid w:val="001639F3"/>
    <w:rsid w:val="00163D18"/>
    <w:rsid w:val="00172DAC"/>
    <w:rsid w:val="00180700"/>
    <w:rsid w:val="00180B91"/>
    <w:rsid w:val="00183E40"/>
    <w:rsid w:val="00184A28"/>
    <w:rsid w:val="00185C81"/>
    <w:rsid w:val="00187D35"/>
    <w:rsid w:val="001A026A"/>
    <w:rsid w:val="001A312D"/>
    <w:rsid w:val="001A4740"/>
    <w:rsid w:val="001C573C"/>
    <w:rsid w:val="001C7759"/>
    <w:rsid w:val="001D082D"/>
    <w:rsid w:val="001D6430"/>
    <w:rsid w:val="001D6F82"/>
    <w:rsid w:val="001E6D96"/>
    <w:rsid w:val="001E7BD6"/>
    <w:rsid w:val="001F0615"/>
    <w:rsid w:val="001F12DF"/>
    <w:rsid w:val="001F47F4"/>
    <w:rsid w:val="001F5892"/>
    <w:rsid w:val="001F7DCC"/>
    <w:rsid w:val="00202EEE"/>
    <w:rsid w:val="002104B4"/>
    <w:rsid w:val="00211CC5"/>
    <w:rsid w:val="00212108"/>
    <w:rsid w:val="0022075A"/>
    <w:rsid w:val="002232AB"/>
    <w:rsid w:val="0022355B"/>
    <w:rsid w:val="0022551C"/>
    <w:rsid w:val="002255A1"/>
    <w:rsid w:val="00235EE8"/>
    <w:rsid w:val="00241A14"/>
    <w:rsid w:val="00246DF5"/>
    <w:rsid w:val="002474CD"/>
    <w:rsid w:val="00256C6E"/>
    <w:rsid w:val="00271F49"/>
    <w:rsid w:val="002840C7"/>
    <w:rsid w:val="0029422D"/>
    <w:rsid w:val="002A6377"/>
    <w:rsid w:val="002A6875"/>
    <w:rsid w:val="002B22BF"/>
    <w:rsid w:val="002B2548"/>
    <w:rsid w:val="002C1CC5"/>
    <w:rsid w:val="002C7AC6"/>
    <w:rsid w:val="002E5D5D"/>
    <w:rsid w:val="002F2C81"/>
    <w:rsid w:val="003151E8"/>
    <w:rsid w:val="0031632B"/>
    <w:rsid w:val="003259D2"/>
    <w:rsid w:val="00330A2D"/>
    <w:rsid w:val="0033152F"/>
    <w:rsid w:val="00343D7B"/>
    <w:rsid w:val="00354A35"/>
    <w:rsid w:val="0035548A"/>
    <w:rsid w:val="00360303"/>
    <w:rsid w:val="003650E0"/>
    <w:rsid w:val="00377821"/>
    <w:rsid w:val="00377A74"/>
    <w:rsid w:val="00380F52"/>
    <w:rsid w:val="0038297C"/>
    <w:rsid w:val="00393CFD"/>
    <w:rsid w:val="003A35E7"/>
    <w:rsid w:val="003A4ED7"/>
    <w:rsid w:val="003B1A9A"/>
    <w:rsid w:val="003B71B8"/>
    <w:rsid w:val="003B7A13"/>
    <w:rsid w:val="003B7AD7"/>
    <w:rsid w:val="003D2A3B"/>
    <w:rsid w:val="003D2F23"/>
    <w:rsid w:val="003D4DC6"/>
    <w:rsid w:val="003E1C9C"/>
    <w:rsid w:val="003E3288"/>
    <w:rsid w:val="003F4558"/>
    <w:rsid w:val="00401A9F"/>
    <w:rsid w:val="00402F61"/>
    <w:rsid w:val="00405C7F"/>
    <w:rsid w:val="00412044"/>
    <w:rsid w:val="004128B8"/>
    <w:rsid w:val="004158E6"/>
    <w:rsid w:val="00415B8B"/>
    <w:rsid w:val="00421B30"/>
    <w:rsid w:val="00423547"/>
    <w:rsid w:val="00426BA0"/>
    <w:rsid w:val="00437FC2"/>
    <w:rsid w:val="0044003F"/>
    <w:rsid w:val="00440AB6"/>
    <w:rsid w:val="0044395A"/>
    <w:rsid w:val="00444FDF"/>
    <w:rsid w:val="00461381"/>
    <w:rsid w:val="004662AD"/>
    <w:rsid w:val="004811FA"/>
    <w:rsid w:val="00483F00"/>
    <w:rsid w:val="00485E0A"/>
    <w:rsid w:val="00490D1B"/>
    <w:rsid w:val="004A46EF"/>
    <w:rsid w:val="004B0E76"/>
    <w:rsid w:val="004B384E"/>
    <w:rsid w:val="004B7F47"/>
    <w:rsid w:val="004D0C41"/>
    <w:rsid w:val="004E2089"/>
    <w:rsid w:val="004E69E8"/>
    <w:rsid w:val="004F39D6"/>
    <w:rsid w:val="004F4A61"/>
    <w:rsid w:val="004F6D51"/>
    <w:rsid w:val="005002E9"/>
    <w:rsid w:val="00502E3A"/>
    <w:rsid w:val="00505C02"/>
    <w:rsid w:val="00506282"/>
    <w:rsid w:val="00515EB9"/>
    <w:rsid w:val="0052485E"/>
    <w:rsid w:val="00547A61"/>
    <w:rsid w:val="00551AE6"/>
    <w:rsid w:val="00560E6B"/>
    <w:rsid w:val="00575080"/>
    <w:rsid w:val="005936E6"/>
    <w:rsid w:val="00593B1F"/>
    <w:rsid w:val="0059622E"/>
    <w:rsid w:val="005A0136"/>
    <w:rsid w:val="005A1D4C"/>
    <w:rsid w:val="005A5964"/>
    <w:rsid w:val="005A755D"/>
    <w:rsid w:val="005B1830"/>
    <w:rsid w:val="005B7314"/>
    <w:rsid w:val="005C20CE"/>
    <w:rsid w:val="005C3255"/>
    <w:rsid w:val="005C4F5A"/>
    <w:rsid w:val="005C6311"/>
    <w:rsid w:val="005D6463"/>
    <w:rsid w:val="005F5793"/>
    <w:rsid w:val="00600523"/>
    <w:rsid w:val="006148D1"/>
    <w:rsid w:val="006165DE"/>
    <w:rsid w:val="006310CB"/>
    <w:rsid w:val="0064242B"/>
    <w:rsid w:val="00642760"/>
    <w:rsid w:val="00642D57"/>
    <w:rsid w:val="00646226"/>
    <w:rsid w:val="006503F7"/>
    <w:rsid w:val="00650E43"/>
    <w:rsid w:val="00654E59"/>
    <w:rsid w:val="00657F9F"/>
    <w:rsid w:val="00667550"/>
    <w:rsid w:val="00675873"/>
    <w:rsid w:val="006809ED"/>
    <w:rsid w:val="0068282A"/>
    <w:rsid w:val="00696B37"/>
    <w:rsid w:val="006A1583"/>
    <w:rsid w:val="006A4D19"/>
    <w:rsid w:val="006A66A1"/>
    <w:rsid w:val="006B11A6"/>
    <w:rsid w:val="006B30BE"/>
    <w:rsid w:val="006B3D4B"/>
    <w:rsid w:val="006C1AD7"/>
    <w:rsid w:val="006E24CA"/>
    <w:rsid w:val="006E2ABC"/>
    <w:rsid w:val="006E30A3"/>
    <w:rsid w:val="006E424C"/>
    <w:rsid w:val="006F3FA0"/>
    <w:rsid w:val="006F49E0"/>
    <w:rsid w:val="006F7E0A"/>
    <w:rsid w:val="007036C8"/>
    <w:rsid w:val="00706216"/>
    <w:rsid w:val="00722B7A"/>
    <w:rsid w:val="00722E1A"/>
    <w:rsid w:val="0072471E"/>
    <w:rsid w:val="00730DB7"/>
    <w:rsid w:val="00732F76"/>
    <w:rsid w:val="007461E0"/>
    <w:rsid w:val="0076151D"/>
    <w:rsid w:val="00772D1A"/>
    <w:rsid w:val="007731E7"/>
    <w:rsid w:val="00782882"/>
    <w:rsid w:val="00784205"/>
    <w:rsid w:val="007933DF"/>
    <w:rsid w:val="007A4ED9"/>
    <w:rsid w:val="007D2014"/>
    <w:rsid w:val="007D6613"/>
    <w:rsid w:val="007D7E34"/>
    <w:rsid w:val="007E4962"/>
    <w:rsid w:val="007E5B97"/>
    <w:rsid w:val="007E7AFF"/>
    <w:rsid w:val="008014EA"/>
    <w:rsid w:val="00801D0E"/>
    <w:rsid w:val="008043DD"/>
    <w:rsid w:val="008215BD"/>
    <w:rsid w:val="00823D1E"/>
    <w:rsid w:val="00824E3D"/>
    <w:rsid w:val="0082525F"/>
    <w:rsid w:val="008265BB"/>
    <w:rsid w:val="008341C7"/>
    <w:rsid w:val="00851876"/>
    <w:rsid w:val="00851DE8"/>
    <w:rsid w:val="0085299B"/>
    <w:rsid w:val="00855B16"/>
    <w:rsid w:val="0086741E"/>
    <w:rsid w:val="00880C70"/>
    <w:rsid w:val="00890E7B"/>
    <w:rsid w:val="0089628F"/>
    <w:rsid w:val="00896CC5"/>
    <w:rsid w:val="008A66F6"/>
    <w:rsid w:val="008B4916"/>
    <w:rsid w:val="008C5D6B"/>
    <w:rsid w:val="008E64F8"/>
    <w:rsid w:val="008F7AD7"/>
    <w:rsid w:val="00900C36"/>
    <w:rsid w:val="00902144"/>
    <w:rsid w:val="00906FCF"/>
    <w:rsid w:val="00907728"/>
    <w:rsid w:val="009078D5"/>
    <w:rsid w:val="00911F97"/>
    <w:rsid w:val="0091221D"/>
    <w:rsid w:val="00917A4D"/>
    <w:rsid w:val="009213E7"/>
    <w:rsid w:val="00936BBB"/>
    <w:rsid w:val="009521D0"/>
    <w:rsid w:val="00956840"/>
    <w:rsid w:val="00966F6B"/>
    <w:rsid w:val="00982075"/>
    <w:rsid w:val="0099067E"/>
    <w:rsid w:val="009907D6"/>
    <w:rsid w:val="00990978"/>
    <w:rsid w:val="009A1CA4"/>
    <w:rsid w:val="009A5061"/>
    <w:rsid w:val="009B54A2"/>
    <w:rsid w:val="009D1FCF"/>
    <w:rsid w:val="009D2E63"/>
    <w:rsid w:val="009D3CFC"/>
    <w:rsid w:val="009F1F8E"/>
    <w:rsid w:val="009F3A1D"/>
    <w:rsid w:val="00A00DC9"/>
    <w:rsid w:val="00A22314"/>
    <w:rsid w:val="00A42F5D"/>
    <w:rsid w:val="00A45B3A"/>
    <w:rsid w:val="00A47C84"/>
    <w:rsid w:val="00A62779"/>
    <w:rsid w:val="00A67277"/>
    <w:rsid w:val="00A80908"/>
    <w:rsid w:val="00AA3190"/>
    <w:rsid w:val="00AA485B"/>
    <w:rsid w:val="00AA59CE"/>
    <w:rsid w:val="00AB2C61"/>
    <w:rsid w:val="00AC3238"/>
    <w:rsid w:val="00AC53B7"/>
    <w:rsid w:val="00AD7363"/>
    <w:rsid w:val="00AE595F"/>
    <w:rsid w:val="00AF20C0"/>
    <w:rsid w:val="00B00460"/>
    <w:rsid w:val="00B0131B"/>
    <w:rsid w:val="00B01636"/>
    <w:rsid w:val="00B118F5"/>
    <w:rsid w:val="00B1316B"/>
    <w:rsid w:val="00B25EF8"/>
    <w:rsid w:val="00B3197F"/>
    <w:rsid w:val="00B330FC"/>
    <w:rsid w:val="00B3550C"/>
    <w:rsid w:val="00B37D96"/>
    <w:rsid w:val="00B40BB0"/>
    <w:rsid w:val="00B41483"/>
    <w:rsid w:val="00B45630"/>
    <w:rsid w:val="00B635FD"/>
    <w:rsid w:val="00B745A1"/>
    <w:rsid w:val="00B75AD3"/>
    <w:rsid w:val="00B86720"/>
    <w:rsid w:val="00B964C0"/>
    <w:rsid w:val="00BB25B9"/>
    <w:rsid w:val="00BD249E"/>
    <w:rsid w:val="00BD5706"/>
    <w:rsid w:val="00BD5A39"/>
    <w:rsid w:val="00BD5B1E"/>
    <w:rsid w:val="00BD7762"/>
    <w:rsid w:val="00BE5AFA"/>
    <w:rsid w:val="00BF507C"/>
    <w:rsid w:val="00BF69F9"/>
    <w:rsid w:val="00BF7A41"/>
    <w:rsid w:val="00C05802"/>
    <w:rsid w:val="00C06FE9"/>
    <w:rsid w:val="00C1667C"/>
    <w:rsid w:val="00C172FB"/>
    <w:rsid w:val="00C21E93"/>
    <w:rsid w:val="00C24F30"/>
    <w:rsid w:val="00C36083"/>
    <w:rsid w:val="00C42965"/>
    <w:rsid w:val="00C5103B"/>
    <w:rsid w:val="00C55031"/>
    <w:rsid w:val="00C568D8"/>
    <w:rsid w:val="00C6217E"/>
    <w:rsid w:val="00C638CE"/>
    <w:rsid w:val="00C6530C"/>
    <w:rsid w:val="00C7561E"/>
    <w:rsid w:val="00C86A55"/>
    <w:rsid w:val="00C876B0"/>
    <w:rsid w:val="00CA4AD1"/>
    <w:rsid w:val="00CA4C10"/>
    <w:rsid w:val="00CB17EA"/>
    <w:rsid w:val="00CB2751"/>
    <w:rsid w:val="00CB5E1A"/>
    <w:rsid w:val="00CB73B0"/>
    <w:rsid w:val="00CC108D"/>
    <w:rsid w:val="00CC18A5"/>
    <w:rsid w:val="00CC315C"/>
    <w:rsid w:val="00CC3949"/>
    <w:rsid w:val="00CC4247"/>
    <w:rsid w:val="00CC460D"/>
    <w:rsid w:val="00CC4D95"/>
    <w:rsid w:val="00CC501B"/>
    <w:rsid w:val="00CD410D"/>
    <w:rsid w:val="00CD643A"/>
    <w:rsid w:val="00CD7D31"/>
    <w:rsid w:val="00CE2D32"/>
    <w:rsid w:val="00CE4D71"/>
    <w:rsid w:val="00CF613D"/>
    <w:rsid w:val="00CF6DA8"/>
    <w:rsid w:val="00D0178C"/>
    <w:rsid w:val="00D029FB"/>
    <w:rsid w:val="00D06AE0"/>
    <w:rsid w:val="00D11B3A"/>
    <w:rsid w:val="00D13011"/>
    <w:rsid w:val="00D2641C"/>
    <w:rsid w:val="00D34425"/>
    <w:rsid w:val="00D3444D"/>
    <w:rsid w:val="00D35DF6"/>
    <w:rsid w:val="00D37EEF"/>
    <w:rsid w:val="00D45DA4"/>
    <w:rsid w:val="00D47FFD"/>
    <w:rsid w:val="00D627B0"/>
    <w:rsid w:val="00D715DF"/>
    <w:rsid w:val="00D74B9C"/>
    <w:rsid w:val="00D854C6"/>
    <w:rsid w:val="00D87986"/>
    <w:rsid w:val="00D93E89"/>
    <w:rsid w:val="00DA0B0C"/>
    <w:rsid w:val="00DA28E2"/>
    <w:rsid w:val="00DB47E2"/>
    <w:rsid w:val="00DB64FB"/>
    <w:rsid w:val="00DB6EE2"/>
    <w:rsid w:val="00DC5C0F"/>
    <w:rsid w:val="00DE00D7"/>
    <w:rsid w:val="00DF606B"/>
    <w:rsid w:val="00E056C6"/>
    <w:rsid w:val="00E15355"/>
    <w:rsid w:val="00E22F8E"/>
    <w:rsid w:val="00E26C7F"/>
    <w:rsid w:val="00E335DA"/>
    <w:rsid w:val="00E37CDC"/>
    <w:rsid w:val="00E53CD2"/>
    <w:rsid w:val="00E61D94"/>
    <w:rsid w:val="00E620BE"/>
    <w:rsid w:val="00E62794"/>
    <w:rsid w:val="00E63748"/>
    <w:rsid w:val="00E641A7"/>
    <w:rsid w:val="00E66D9B"/>
    <w:rsid w:val="00E87A0B"/>
    <w:rsid w:val="00E91D5D"/>
    <w:rsid w:val="00E93554"/>
    <w:rsid w:val="00EA3388"/>
    <w:rsid w:val="00EA3874"/>
    <w:rsid w:val="00EA48C4"/>
    <w:rsid w:val="00EA498B"/>
    <w:rsid w:val="00EB5803"/>
    <w:rsid w:val="00EC044A"/>
    <w:rsid w:val="00EC09F1"/>
    <w:rsid w:val="00ED1809"/>
    <w:rsid w:val="00EE69F6"/>
    <w:rsid w:val="00EF3396"/>
    <w:rsid w:val="00F00DA2"/>
    <w:rsid w:val="00F11086"/>
    <w:rsid w:val="00F200B2"/>
    <w:rsid w:val="00F22C22"/>
    <w:rsid w:val="00F24A2B"/>
    <w:rsid w:val="00F25436"/>
    <w:rsid w:val="00F3121F"/>
    <w:rsid w:val="00F35E58"/>
    <w:rsid w:val="00F621E6"/>
    <w:rsid w:val="00F6496A"/>
    <w:rsid w:val="00F67E2D"/>
    <w:rsid w:val="00F703DF"/>
    <w:rsid w:val="00F71FC8"/>
    <w:rsid w:val="00F824F5"/>
    <w:rsid w:val="00F8494F"/>
    <w:rsid w:val="00F921C4"/>
    <w:rsid w:val="00FA17BC"/>
    <w:rsid w:val="00FA4A75"/>
    <w:rsid w:val="00FB22B3"/>
    <w:rsid w:val="00FB4558"/>
    <w:rsid w:val="00FB7BB5"/>
    <w:rsid w:val="00FD4A04"/>
    <w:rsid w:val="00FE24AF"/>
    <w:rsid w:val="00FF3666"/>
    <w:rsid w:val="00FF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04813F"/>
  <w15:docId w15:val="{6ABEEDC5-BADA-475C-AED7-4438B4892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5B1E"/>
    <w:pPr>
      <w:spacing w:before="120" w:after="120" w:line="240" w:lineRule="auto"/>
      <w:ind w:left="57" w:right="57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D6F82"/>
    <w:pPr>
      <w:spacing w:before="0" w:after="360"/>
      <w:ind w:left="85" w:right="85"/>
      <w:jc w:val="center"/>
      <w:outlineLvl w:val="0"/>
    </w:pPr>
    <w:rPr>
      <w:rFonts w:eastAsia="Times New Roman" w:cs="Tahoma"/>
      <w:b/>
      <w:color w:val="244061" w:themeColor="accent1" w:themeShade="80"/>
      <w:sz w:val="24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nhideWhenUsed/>
    <w:rsid w:val="00CE2D3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CE2D32"/>
    <w:rPr>
      <w:rFonts w:ascii="Tahoma" w:hAnsi="Tahoma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00523"/>
    <w:pPr>
      <w:autoSpaceDE w:val="0"/>
      <w:autoSpaceDN w:val="0"/>
      <w:adjustRightInd w:val="0"/>
      <w:spacing w:after="0" w:line="240" w:lineRule="auto"/>
    </w:pPr>
    <w:rPr>
      <w:rFonts w:ascii="Tahoma" w:hAnsi="Tahoma" w:cs="Arial"/>
      <w:color w:val="000000"/>
      <w:sz w:val="20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1D6F82"/>
    <w:rPr>
      <w:rFonts w:ascii="Tahoma" w:eastAsia="Times New Roman" w:hAnsi="Tahoma" w:cs="Tahoma"/>
      <w:b/>
      <w:color w:val="244061" w:themeColor="accent1" w:themeShade="80"/>
      <w:sz w:val="24"/>
      <w:szCs w:val="32"/>
      <w:lang w:eastAsia="cs-CZ"/>
    </w:rPr>
  </w:style>
  <w:style w:type="table" w:styleId="Mkatabulky">
    <w:name w:val="Table Grid"/>
    <w:basedOn w:val="Normlntabulka"/>
    <w:uiPriority w:val="59"/>
    <w:rsid w:val="00157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normlntabulka">
    <w:name w:val="Tabulka - normální tabulka"/>
    <w:basedOn w:val="Tabulka-normln"/>
    <w:qFormat/>
    <w:rsid w:val="002A6875"/>
    <w:pPr>
      <w:spacing w:before="60" w:after="60"/>
      <w:jc w:val="center"/>
    </w:pPr>
  </w:style>
  <w:style w:type="paragraph" w:customStyle="1" w:styleId="Tabulka-nadpisagendy">
    <w:name w:val="Tabulka - nadpis agendy"/>
    <w:basedOn w:val="Normln"/>
    <w:qFormat/>
    <w:rsid w:val="001D6F82"/>
    <w:pPr>
      <w:tabs>
        <w:tab w:val="left" w:pos="1572"/>
      </w:tabs>
      <w:ind w:left="28" w:right="28"/>
    </w:pPr>
    <w:rPr>
      <w:rFonts w:cs="Arial"/>
      <w:b/>
      <w:color w:val="1F497D" w:themeColor="text2"/>
    </w:rPr>
  </w:style>
  <w:style w:type="paragraph" w:customStyle="1" w:styleId="Tabulka-popisdku">
    <w:name w:val="Tabulka - popis řádku"/>
    <w:basedOn w:val="Normln"/>
    <w:qFormat/>
    <w:rsid w:val="00F67E2D"/>
    <w:pPr>
      <w:tabs>
        <w:tab w:val="left" w:pos="1572"/>
      </w:tabs>
      <w:spacing w:before="100" w:after="100"/>
      <w:ind w:left="28" w:right="28"/>
      <w:jc w:val="left"/>
    </w:pPr>
    <w:rPr>
      <w:rFonts w:cs="Arial"/>
      <w:bCs/>
      <w:color w:val="244061" w:themeColor="accent1" w:themeShade="80"/>
    </w:rPr>
  </w:style>
  <w:style w:type="paragraph" w:customStyle="1" w:styleId="Tabulka-popisdku9b">
    <w:name w:val="Tabulka - popis řádku 9b."/>
    <w:basedOn w:val="Tabulka-popisdku"/>
    <w:qFormat/>
    <w:rsid w:val="00A47C84"/>
    <w:pPr>
      <w:spacing w:before="0"/>
    </w:pPr>
    <w:rPr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47C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47C8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47C84"/>
    <w:rPr>
      <w:rFonts w:ascii="Tahoma" w:hAnsi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7C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7C84"/>
    <w:rPr>
      <w:rFonts w:ascii="Tahoma" w:hAnsi="Tahoma"/>
      <w:b/>
      <w:bCs/>
      <w:sz w:val="20"/>
      <w:szCs w:val="20"/>
    </w:rPr>
  </w:style>
  <w:style w:type="paragraph" w:customStyle="1" w:styleId="Tabulka-normln">
    <w:name w:val="Tabulka - normální"/>
    <w:basedOn w:val="Normln"/>
    <w:rsid w:val="00A80908"/>
    <w:pPr>
      <w:spacing w:before="100" w:after="100"/>
      <w:ind w:right="85"/>
    </w:pPr>
    <w:rPr>
      <w:rFonts w:eastAsia="Times New Roman" w:cs="Tahoma"/>
      <w:szCs w:val="20"/>
      <w:lang w:eastAsia="cs-CZ"/>
    </w:rPr>
  </w:style>
  <w:style w:type="paragraph" w:customStyle="1" w:styleId="Tabulka-bulety">
    <w:name w:val="Tabulka - bulety"/>
    <w:basedOn w:val="Normln"/>
    <w:qFormat/>
    <w:rsid w:val="00A80908"/>
    <w:pPr>
      <w:tabs>
        <w:tab w:val="left" w:pos="1572"/>
      </w:tabs>
      <w:spacing w:before="100" w:after="100"/>
      <w:ind w:left="0" w:right="28"/>
    </w:pPr>
    <w:rPr>
      <w:rFonts w:cs="Arial"/>
    </w:rPr>
  </w:style>
  <w:style w:type="paragraph" w:customStyle="1" w:styleId="Tabulka-popisdkutabulky">
    <w:name w:val="Tabulka - popis řádku tabulky"/>
    <w:basedOn w:val="Tabulka-popisdku9b"/>
    <w:qFormat/>
    <w:rsid w:val="003E3288"/>
    <w:pPr>
      <w:spacing w:before="60" w:after="60"/>
      <w:jc w:val="center"/>
    </w:pPr>
    <w:rPr>
      <w:sz w:val="20"/>
    </w:rPr>
  </w:style>
  <w:style w:type="paragraph" w:customStyle="1" w:styleId="Tabulka-buletyvtabuce">
    <w:name w:val="Tabulka - bulety v tabuce"/>
    <w:basedOn w:val="Tabulka-bulety"/>
    <w:qFormat/>
    <w:rsid w:val="002A6875"/>
    <w:pPr>
      <w:spacing w:before="60" w:after="60"/>
      <w:jc w:val="left"/>
    </w:pPr>
  </w:style>
  <w:style w:type="character" w:styleId="Hypertextovodkaz">
    <w:name w:val="Hyperlink"/>
    <w:basedOn w:val="Standardnpsmoodstavce"/>
    <w:uiPriority w:val="99"/>
    <w:unhideWhenUsed/>
    <w:rsid w:val="008215BD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215BD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8F7AD7"/>
    <w:pPr>
      <w:spacing w:after="0" w:line="240" w:lineRule="auto"/>
    </w:pPr>
    <w:rPr>
      <w:rFonts w:ascii="Tahoma" w:hAnsi="Tahoma"/>
      <w:sz w:val="20"/>
    </w:rPr>
  </w:style>
  <w:style w:type="paragraph" w:customStyle="1" w:styleId="odstavecCharChar1CharChar1">
    <w:name w:val="*odstavec Char Char1 Char Char1"/>
    <w:basedOn w:val="Normln"/>
    <w:link w:val="odstavecCharChar1CharChar1Char"/>
    <w:rsid w:val="00E22F8E"/>
    <w:pPr>
      <w:ind w:left="0" w:right="0"/>
      <w:jc w:val="left"/>
    </w:pPr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character" w:customStyle="1" w:styleId="odstavecCharChar1CharChar1Char">
    <w:name w:val="*odstavec Char Char1 Char Char1 Char"/>
    <w:link w:val="odstavecCharChar1CharChar1"/>
    <w:rsid w:val="00E22F8E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936E6"/>
    <w:pPr>
      <w:spacing w:before="40" w:after="40"/>
      <w:ind w:left="720" w:right="0"/>
    </w:pPr>
    <w:rPr>
      <w:rFonts w:asciiTheme="minorHAnsi" w:hAnsiTheme="minorHAnsi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9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09B1B-1CAC-4659-82BF-2351F5425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14</Pages>
  <Words>2616</Words>
  <Characters>15439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Leitkepová Jana</cp:lastModifiedBy>
  <cp:revision>40</cp:revision>
  <cp:lastPrinted>2020-08-14T10:34:00Z</cp:lastPrinted>
  <dcterms:created xsi:type="dcterms:W3CDTF">2020-08-14T18:46:00Z</dcterms:created>
  <dcterms:modified xsi:type="dcterms:W3CDTF">2020-12-06T13:16:00Z</dcterms:modified>
</cp:coreProperties>
</file>